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3B" w:rsidRDefault="000D15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7pt;margin-top:-43.6pt;width:86.95pt;height:101pt;z-index:-251658240" fillcolor="window">
            <v:imagedata r:id="rId7" o:title=""/>
          </v:shape>
          <o:OLEObject Type="Embed" ProgID="Word.Picture.8" ShapeID="_x0000_s1029" DrawAspect="Content" ObjectID="_1468572994" r:id="rId8"/>
        </w:pict>
      </w:r>
      <w:r>
        <w:rPr>
          <w:noProof/>
        </w:rPr>
        <w:pict>
          <v:rect id="_x0000_s1026" style="position:absolute;margin-left:91.3pt;margin-top:-25.6pt;width:404.7pt;height:78.1pt;z-index:251657216" filled="f" stroked="f" strokeweight="0">
            <v:textbox inset="0,0,0,0">
              <w:txbxContent>
                <w:p w:rsidR="00D92C98" w:rsidRDefault="00D92C98">
                  <w:pPr>
                    <w:pStyle w:val="Titolo2"/>
                    <w:rPr>
                      <w:rFonts w:ascii="Arial" w:hAnsi="Arial"/>
                      <w:sz w:val="44"/>
                    </w:rPr>
                  </w:pPr>
                  <w:r>
                    <w:rPr>
                      <w:rFonts w:ascii="Arial" w:hAnsi="Arial"/>
                      <w:sz w:val="44"/>
                    </w:rPr>
                    <w:t xml:space="preserve">C  O  M  U  N  E    D  I    A  V  I  A  N  O </w:t>
                  </w:r>
                </w:p>
                <w:p w:rsidR="00D92C98" w:rsidRDefault="00D92C98">
                  <w:pPr>
                    <w:pStyle w:val="Titolo4"/>
                    <w:rPr>
                      <w:rFonts w:ascii="Arial" w:hAnsi="Arial"/>
                      <w:sz w:val="22"/>
                    </w:rPr>
                  </w:pPr>
                </w:p>
                <w:p w:rsidR="00D92C98" w:rsidRDefault="00D92C98">
                  <w:pPr>
                    <w:pStyle w:val="Titolo4"/>
                    <w:rPr>
                      <w:rFonts w:ascii="Arial" w:hAnsi="Arial"/>
                      <w:sz w:val="22"/>
                    </w:rPr>
                  </w:pPr>
                  <w:r>
                    <w:rPr>
                      <w:rFonts w:ascii="Arial" w:hAnsi="Arial"/>
                      <w:sz w:val="22"/>
                    </w:rPr>
                    <w:t xml:space="preserve">PROVINCIA </w:t>
                  </w:r>
                  <w:proofErr w:type="spellStart"/>
                  <w:r>
                    <w:rPr>
                      <w:rFonts w:ascii="Arial" w:hAnsi="Arial"/>
                      <w:sz w:val="22"/>
                    </w:rPr>
                    <w:t>DI</w:t>
                  </w:r>
                  <w:proofErr w:type="spellEnd"/>
                  <w:r>
                    <w:rPr>
                      <w:rFonts w:ascii="Arial" w:hAnsi="Arial"/>
                      <w:sz w:val="22"/>
                    </w:rPr>
                    <w:t xml:space="preserve"> PORDENONE</w:t>
                  </w:r>
                </w:p>
                <w:p w:rsidR="00D92C98" w:rsidRDefault="00D92C98">
                  <w:pPr>
                    <w:jc w:val="center"/>
                  </w:pPr>
                  <w:r>
                    <w:t>______________</w:t>
                  </w:r>
                </w:p>
              </w:txbxContent>
            </v:textbox>
          </v:rect>
        </w:pict>
      </w:r>
    </w:p>
    <w:p w:rsidR="00C8173B" w:rsidRDefault="00C8173B"/>
    <w:p w:rsidR="00C8173B" w:rsidRDefault="00C8173B"/>
    <w:p w:rsidR="004320BB" w:rsidRDefault="004320BB"/>
    <w:p w:rsidR="00B343DD" w:rsidRDefault="00B343DD"/>
    <w:p w:rsidR="00B343DD" w:rsidRPr="00B343DD" w:rsidRDefault="00B343DD">
      <w:pPr>
        <w:rPr>
          <w:rFonts w:ascii="Arial" w:hAnsi="Arial" w:cs="Arial"/>
          <w:color w:val="000000"/>
          <w:sz w:val="22"/>
          <w:szCs w:val="22"/>
        </w:rPr>
      </w:pPr>
      <w:proofErr w:type="spellStart"/>
      <w:r w:rsidRPr="00B343DD">
        <w:rPr>
          <w:rFonts w:ascii="Arial" w:hAnsi="Arial" w:cs="Arial"/>
          <w:color w:val="000000"/>
          <w:sz w:val="22"/>
          <w:szCs w:val="22"/>
        </w:rPr>
        <w:t>Prot</w:t>
      </w:r>
      <w:proofErr w:type="spellEnd"/>
      <w:r w:rsidRPr="00B343DD">
        <w:rPr>
          <w:rFonts w:ascii="Arial" w:hAnsi="Arial" w:cs="Arial"/>
          <w:color w:val="000000"/>
          <w:sz w:val="22"/>
          <w:szCs w:val="22"/>
        </w:rPr>
        <w:t>. n.</w:t>
      </w:r>
      <w:r w:rsidR="001C1224">
        <w:rPr>
          <w:rFonts w:ascii="Arial" w:hAnsi="Arial" w:cs="Arial"/>
          <w:color w:val="000000"/>
          <w:sz w:val="22"/>
          <w:szCs w:val="22"/>
        </w:rPr>
        <w:t xml:space="preserve"> 13316</w:t>
      </w:r>
    </w:p>
    <w:p w:rsidR="00B343DD" w:rsidRDefault="00B343DD"/>
    <w:p w:rsidR="00B343DD" w:rsidRDefault="00B343DD"/>
    <w:p w:rsidR="00B343DD" w:rsidRPr="00F4276B" w:rsidRDefault="00B343DD" w:rsidP="00B343D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w:t>
      </w:r>
      <w:r w:rsidRPr="00F4276B">
        <w:rPr>
          <w:rFonts w:ascii="Arial" w:hAnsi="Arial" w:cs="Arial"/>
          <w:b/>
          <w:bCs/>
          <w:color w:val="000000"/>
          <w:sz w:val="22"/>
          <w:szCs w:val="22"/>
        </w:rPr>
        <w:t xml:space="preserve">VVISO PUBBLICO PER LA CONCESSIONE </w:t>
      </w:r>
    </w:p>
    <w:p w:rsidR="00B343DD" w:rsidRPr="00F4276B" w:rsidRDefault="00B343DD" w:rsidP="00B343DD">
      <w:pPr>
        <w:autoSpaceDE w:val="0"/>
        <w:autoSpaceDN w:val="0"/>
        <w:adjustRightInd w:val="0"/>
        <w:jc w:val="center"/>
        <w:rPr>
          <w:rFonts w:ascii="Arial" w:hAnsi="Arial" w:cs="Arial"/>
          <w:b/>
          <w:bCs/>
          <w:color w:val="000000"/>
          <w:sz w:val="22"/>
          <w:szCs w:val="22"/>
        </w:rPr>
      </w:pPr>
      <w:proofErr w:type="spellStart"/>
      <w:r w:rsidRPr="00F4276B">
        <w:rPr>
          <w:rFonts w:ascii="Arial" w:hAnsi="Arial" w:cs="Arial"/>
          <w:b/>
          <w:bCs/>
          <w:color w:val="000000"/>
          <w:sz w:val="22"/>
          <w:szCs w:val="22"/>
        </w:rPr>
        <w:t>DI</w:t>
      </w:r>
      <w:proofErr w:type="spellEnd"/>
      <w:r w:rsidRPr="00F4276B">
        <w:rPr>
          <w:rFonts w:ascii="Arial" w:hAnsi="Arial" w:cs="Arial"/>
          <w:b/>
          <w:bCs/>
          <w:color w:val="000000"/>
          <w:sz w:val="22"/>
          <w:szCs w:val="22"/>
        </w:rPr>
        <w:t xml:space="preserve"> TERRENO </w:t>
      </w:r>
      <w:proofErr w:type="spellStart"/>
      <w:r w:rsidRPr="00F4276B">
        <w:rPr>
          <w:rFonts w:ascii="Arial" w:hAnsi="Arial" w:cs="Arial"/>
          <w:b/>
          <w:bCs/>
          <w:color w:val="000000"/>
          <w:sz w:val="22"/>
          <w:szCs w:val="22"/>
        </w:rPr>
        <w:t>DI</w:t>
      </w:r>
      <w:proofErr w:type="spellEnd"/>
      <w:r w:rsidRPr="00F4276B">
        <w:rPr>
          <w:rFonts w:ascii="Arial" w:hAnsi="Arial" w:cs="Arial"/>
          <w:b/>
          <w:bCs/>
          <w:color w:val="000000"/>
          <w:sz w:val="22"/>
          <w:szCs w:val="22"/>
        </w:rPr>
        <w:t xml:space="preserve"> PROPRIETA’ COMUNALE CON COSTITUZIONE DEL DIRITTO </w:t>
      </w:r>
      <w:proofErr w:type="spellStart"/>
      <w:r w:rsidRPr="00F4276B">
        <w:rPr>
          <w:rFonts w:ascii="Arial" w:hAnsi="Arial" w:cs="Arial"/>
          <w:b/>
          <w:bCs/>
          <w:color w:val="000000"/>
          <w:sz w:val="22"/>
          <w:szCs w:val="22"/>
        </w:rPr>
        <w:t>DI</w:t>
      </w:r>
      <w:proofErr w:type="spellEnd"/>
      <w:r w:rsidRPr="00F4276B">
        <w:rPr>
          <w:rFonts w:ascii="Arial" w:hAnsi="Arial" w:cs="Arial"/>
          <w:b/>
          <w:bCs/>
          <w:color w:val="000000"/>
          <w:sz w:val="22"/>
          <w:szCs w:val="22"/>
        </w:rPr>
        <w:t xml:space="preserve"> SUPERFICIE E CON VINCOLO </w:t>
      </w:r>
      <w:proofErr w:type="spellStart"/>
      <w:r w:rsidRPr="00F4276B">
        <w:rPr>
          <w:rFonts w:ascii="Arial" w:hAnsi="Arial" w:cs="Arial"/>
          <w:b/>
          <w:bCs/>
          <w:color w:val="000000"/>
          <w:sz w:val="22"/>
          <w:szCs w:val="22"/>
        </w:rPr>
        <w:t>DI</w:t>
      </w:r>
      <w:proofErr w:type="spellEnd"/>
      <w:r w:rsidRPr="00F4276B">
        <w:rPr>
          <w:rFonts w:ascii="Arial" w:hAnsi="Arial" w:cs="Arial"/>
          <w:b/>
          <w:bCs/>
          <w:color w:val="000000"/>
          <w:sz w:val="22"/>
          <w:szCs w:val="22"/>
        </w:rPr>
        <w:t xml:space="preserve"> REALIZZAZIONE E GESTIONE </w:t>
      </w:r>
      <w:proofErr w:type="spellStart"/>
      <w:r w:rsidRPr="00F4276B">
        <w:rPr>
          <w:rFonts w:ascii="Arial" w:hAnsi="Arial" w:cs="Arial"/>
          <w:b/>
          <w:bCs/>
          <w:color w:val="000000"/>
          <w:sz w:val="22"/>
          <w:szCs w:val="22"/>
        </w:rPr>
        <w:t>DI</w:t>
      </w:r>
      <w:proofErr w:type="spellEnd"/>
      <w:r w:rsidRPr="00F4276B">
        <w:rPr>
          <w:rFonts w:ascii="Arial" w:hAnsi="Arial" w:cs="Arial"/>
          <w:b/>
          <w:bCs/>
          <w:color w:val="000000"/>
          <w:sz w:val="22"/>
          <w:szCs w:val="22"/>
        </w:rPr>
        <w:t xml:space="preserve"> UN CAMPEGGIO.</w:t>
      </w:r>
    </w:p>
    <w:p w:rsidR="00B343DD" w:rsidRPr="00F4276B" w:rsidRDefault="00B343DD" w:rsidP="00B343DD">
      <w:pPr>
        <w:autoSpaceDE w:val="0"/>
        <w:autoSpaceDN w:val="0"/>
        <w:adjustRightInd w:val="0"/>
        <w:rPr>
          <w:rFonts w:ascii="Arial" w:hAnsi="Arial" w:cs="Arial"/>
          <w:color w:val="000000"/>
          <w:sz w:val="22"/>
          <w:szCs w:val="22"/>
        </w:rPr>
      </w:pPr>
    </w:p>
    <w:p w:rsidR="00B343DD" w:rsidRPr="00F4276B" w:rsidRDefault="00B343DD" w:rsidP="00B343DD">
      <w:pPr>
        <w:autoSpaceDE w:val="0"/>
        <w:autoSpaceDN w:val="0"/>
        <w:adjustRightInd w:val="0"/>
        <w:jc w:val="center"/>
        <w:rPr>
          <w:rFonts w:ascii="Arial" w:hAnsi="Arial" w:cs="Arial"/>
          <w:b/>
          <w:color w:val="000000"/>
          <w:sz w:val="22"/>
          <w:szCs w:val="22"/>
          <w:u w:val="single"/>
        </w:rPr>
      </w:pPr>
    </w:p>
    <w:p w:rsidR="00B343DD" w:rsidRPr="00F4276B" w:rsidRDefault="00B343DD" w:rsidP="00B343DD">
      <w:pPr>
        <w:ind w:right="98"/>
        <w:jc w:val="center"/>
        <w:rPr>
          <w:rFonts w:ascii="Arial" w:hAnsi="Arial" w:cs="Arial"/>
          <w:b/>
          <w:sz w:val="22"/>
          <w:szCs w:val="22"/>
          <w:u w:val="single"/>
        </w:rPr>
      </w:pPr>
      <w:r w:rsidRPr="00F4276B">
        <w:rPr>
          <w:rFonts w:ascii="Arial" w:hAnsi="Arial" w:cs="Arial"/>
          <w:b/>
          <w:sz w:val="22"/>
          <w:szCs w:val="22"/>
          <w:u w:val="single"/>
        </w:rPr>
        <w:t>Avviso di gara</w:t>
      </w:r>
    </w:p>
    <w:p w:rsidR="00B343DD" w:rsidRPr="00F4276B" w:rsidRDefault="00B343DD" w:rsidP="00B343DD">
      <w:pPr>
        <w:ind w:right="98"/>
        <w:jc w:val="center"/>
        <w:rPr>
          <w:rFonts w:ascii="Arial" w:hAnsi="Arial" w:cs="Arial"/>
          <w:b/>
          <w:sz w:val="22"/>
          <w:szCs w:val="22"/>
          <w:u w:val="single"/>
        </w:rPr>
      </w:pPr>
    </w:p>
    <w:p w:rsidR="00B343DD" w:rsidRPr="00F4276B" w:rsidRDefault="00B343DD" w:rsidP="00B343DD">
      <w:pPr>
        <w:autoSpaceDE w:val="0"/>
        <w:autoSpaceDN w:val="0"/>
        <w:adjustRightInd w:val="0"/>
        <w:spacing w:before="120" w:after="120"/>
        <w:jc w:val="both"/>
        <w:rPr>
          <w:rFonts w:ascii="Arial" w:hAnsi="Arial" w:cs="Arial"/>
          <w:color w:val="000000"/>
          <w:sz w:val="22"/>
          <w:szCs w:val="22"/>
        </w:rPr>
      </w:pPr>
      <w:r w:rsidRPr="00F4276B">
        <w:rPr>
          <w:rFonts w:ascii="Arial" w:hAnsi="Arial" w:cs="Arial"/>
          <w:color w:val="000000"/>
          <w:sz w:val="22"/>
          <w:szCs w:val="22"/>
        </w:rPr>
        <w:t xml:space="preserve">Sulla base della deliberazione giuntale </w:t>
      </w:r>
      <w:proofErr w:type="spellStart"/>
      <w:r w:rsidRPr="00F4276B">
        <w:rPr>
          <w:rFonts w:ascii="Arial" w:hAnsi="Arial" w:cs="Arial"/>
          <w:color w:val="000000"/>
          <w:sz w:val="22"/>
          <w:szCs w:val="22"/>
        </w:rPr>
        <w:t>nr</w:t>
      </w:r>
      <w:proofErr w:type="spellEnd"/>
      <w:r w:rsidRPr="00F4276B">
        <w:rPr>
          <w:rFonts w:ascii="Arial" w:hAnsi="Arial" w:cs="Arial"/>
          <w:color w:val="000000"/>
          <w:sz w:val="22"/>
          <w:szCs w:val="22"/>
        </w:rPr>
        <w:t>. 89 del 04.06.2014, con determinazione del responsabile del Servizio “gestione unificata dell’ufficio contratti, appalti di forniture di beni e servizi, acquis</w:t>
      </w:r>
      <w:r w:rsidRPr="00F82F9C">
        <w:rPr>
          <w:rFonts w:ascii="Arial" w:hAnsi="Arial" w:cs="Arial"/>
          <w:color w:val="000000"/>
          <w:sz w:val="22"/>
          <w:szCs w:val="22"/>
        </w:rPr>
        <w:t>ti” n. 413 del 14</w:t>
      </w:r>
      <w:r>
        <w:rPr>
          <w:rFonts w:ascii="Arial" w:hAnsi="Arial" w:cs="Arial"/>
          <w:color w:val="000000"/>
          <w:sz w:val="22"/>
          <w:szCs w:val="22"/>
        </w:rPr>
        <w:t>.</w:t>
      </w:r>
      <w:r w:rsidRPr="00F82F9C">
        <w:rPr>
          <w:rFonts w:ascii="Arial" w:hAnsi="Arial" w:cs="Arial"/>
          <w:color w:val="000000"/>
          <w:sz w:val="22"/>
          <w:szCs w:val="22"/>
        </w:rPr>
        <w:t>07</w:t>
      </w:r>
      <w:r>
        <w:rPr>
          <w:rFonts w:ascii="Arial" w:hAnsi="Arial" w:cs="Arial"/>
          <w:color w:val="000000"/>
          <w:sz w:val="22"/>
          <w:szCs w:val="22"/>
        </w:rPr>
        <w:t>.</w:t>
      </w:r>
      <w:r w:rsidRPr="00F82F9C">
        <w:rPr>
          <w:rFonts w:ascii="Arial" w:hAnsi="Arial" w:cs="Arial"/>
          <w:color w:val="000000"/>
          <w:sz w:val="22"/>
          <w:szCs w:val="22"/>
        </w:rPr>
        <w:t>2014 è indetta una procedura aperta per la concessione di un terreno di pro</w:t>
      </w:r>
      <w:r w:rsidRPr="00F4276B">
        <w:rPr>
          <w:rFonts w:ascii="Arial" w:hAnsi="Arial" w:cs="Arial"/>
          <w:color w:val="000000"/>
          <w:sz w:val="22"/>
          <w:szCs w:val="22"/>
        </w:rPr>
        <w:t>prietà comunale con costituzione del diritto di superficie e con vincolo di realizzazione e gestione di un campeggio, come sotto meglio specificato.</w:t>
      </w:r>
    </w:p>
    <w:p w:rsidR="00B343DD" w:rsidRPr="00F4276B" w:rsidRDefault="00B343DD" w:rsidP="00B343DD">
      <w:pPr>
        <w:ind w:right="98"/>
        <w:jc w:val="both"/>
        <w:rPr>
          <w:rFonts w:ascii="Arial" w:hAnsi="Arial" w:cs="Arial"/>
          <w:b/>
          <w:sz w:val="22"/>
          <w:szCs w:val="22"/>
          <w:u w:val="single"/>
        </w:rPr>
      </w:pPr>
      <w:r w:rsidRPr="00F4276B">
        <w:rPr>
          <w:rFonts w:ascii="Arial" w:hAnsi="Arial" w:cs="Arial"/>
          <w:sz w:val="22"/>
          <w:szCs w:val="22"/>
        </w:rPr>
        <w:t>Tutti coloro che fossero intenzionati ad ottenere in concessione tale area devono presentare la propria domanda secondo le modalità previste dal presente bando</w:t>
      </w:r>
      <w:r w:rsidRPr="00F4276B">
        <w:rPr>
          <w:rFonts w:ascii="Arial" w:hAnsi="Arial" w:cs="Arial"/>
          <w:color w:val="000000"/>
          <w:sz w:val="22"/>
          <w:szCs w:val="22"/>
        </w:rPr>
        <w:t>.</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b/>
          <w:sz w:val="22"/>
          <w:szCs w:val="22"/>
          <w:u w:val="single"/>
        </w:rPr>
      </w:pPr>
      <w:r w:rsidRPr="00F4276B">
        <w:rPr>
          <w:rFonts w:ascii="Arial" w:hAnsi="Arial" w:cs="Arial"/>
          <w:b/>
          <w:sz w:val="22"/>
          <w:szCs w:val="22"/>
          <w:u w:val="single"/>
        </w:rPr>
        <w:t>1. Amministrazione aggiudicatrice</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Denominazione ufficiale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Comune di Aviano, Piazza Matteotti, 1, 33081 Aviano (PN)</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Punti di contatto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Informazioni: Ufficio Comune Contratti – tel. 0434 666593 – fax 0434 666515</w:t>
      </w:r>
    </w:p>
    <w:p w:rsidR="00B343DD" w:rsidRPr="00F4276B" w:rsidRDefault="00B343DD" w:rsidP="00B343DD">
      <w:pPr>
        <w:ind w:right="98"/>
        <w:jc w:val="both"/>
        <w:rPr>
          <w:rFonts w:ascii="Arial" w:hAnsi="Arial" w:cs="Arial"/>
          <w:sz w:val="22"/>
          <w:szCs w:val="22"/>
        </w:rPr>
      </w:pPr>
      <w:r w:rsidRPr="00F4276B">
        <w:rPr>
          <w:rFonts w:ascii="Arial" w:hAnsi="Arial" w:cs="Arial"/>
          <w:i/>
          <w:sz w:val="22"/>
          <w:szCs w:val="22"/>
        </w:rPr>
        <w:t xml:space="preserve">Sito internet: </w:t>
      </w:r>
      <w:hyperlink r:id="rId9" w:history="1">
        <w:r w:rsidRPr="00F4276B">
          <w:rPr>
            <w:rStyle w:val="Collegamentoipertestuale"/>
            <w:rFonts w:ascii="Arial" w:hAnsi="Arial" w:cs="Arial"/>
            <w:color w:val="auto"/>
            <w:sz w:val="22"/>
            <w:szCs w:val="22"/>
          </w:rPr>
          <w:t>www.comune.aviano.pn.it</w:t>
        </w:r>
      </w:hyperlink>
    </w:p>
    <w:p w:rsidR="00B343DD" w:rsidRPr="00F4276B" w:rsidRDefault="00B343DD" w:rsidP="00B343DD">
      <w:pPr>
        <w:ind w:right="98"/>
        <w:jc w:val="both"/>
        <w:rPr>
          <w:rFonts w:ascii="Arial" w:hAnsi="Arial" w:cs="Arial"/>
          <w:sz w:val="22"/>
          <w:szCs w:val="22"/>
        </w:rPr>
      </w:pPr>
      <w:r w:rsidRPr="00F4276B">
        <w:rPr>
          <w:rFonts w:ascii="Arial" w:hAnsi="Arial" w:cs="Arial"/>
          <w:i/>
          <w:sz w:val="22"/>
          <w:szCs w:val="22"/>
        </w:rPr>
        <w:t xml:space="preserve">Posta elettronica: </w:t>
      </w:r>
      <w:hyperlink r:id="rId10" w:history="1">
        <w:r w:rsidRPr="00F4276B">
          <w:rPr>
            <w:rStyle w:val="Collegamentoipertestuale"/>
            <w:rFonts w:ascii="Arial" w:hAnsi="Arial" w:cs="Arial"/>
            <w:color w:val="auto"/>
            <w:sz w:val="22"/>
            <w:szCs w:val="22"/>
          </w:rPr>
          <w:t>contratti@com-aviano.regione.fvg.it</w:t>
        </w:r>
      </w:hyperlink>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Indirizzo presso il quale è possibile ottenere la documentazione di gara: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I documenti relativi alla gara possono essere reperiti sul sito internet </w:t>
      </w:r>
      <w:r w:rsidRPr="00F4276B">
        <w:rPr>
          <w:rFonts w:ascii="Arial" w:hAnsi="Arial" w:cs="Arial"/>
          <w:i/>
          <w:sz w:val="22"/>
          <w:szCs w:val="22"/>
        </w:rPr>
        <w:t xml:space="preserve"> </w:t>
      </w:r>
      <w:hyperlink r:id="rId11" w:history="1">
        <w:r w:rsidRPr="00F4276B">
          <w:rPr>
            <w:rStyle w:val="Collegamentoipertestuale"/>
            <w:rFonts w:ascii="Arial" w:hAnsi="Arial" w:cs="Arial"/>
            <w:color w:val="auto"/>
            <w:sz w:val="22"/>
            <w:szCs w:val="22"/>
          </w:rPr>
          <w:t>www.comune.aviano.pn.it</w:t>
        </w:r>
      </w:hyperlink>
    </w:p>
    <w:p w:rsidR="00B343DD" w:rsidRPr="00F4276B" w:rsidRDefault="00B343DD" w:rsidP="00B343DD">
      <w:pPr>
        <w:tabs>
          <w:tab w:val="left" w:pos="4270"/>
        </w:tabs>
        <w:ind w:right="98"/>
        <w:jc w:val="both"/>
        <w:rPr>
          <w:rFonts w:ascii="Arial" w:hAnsi="Arial" w:cs="Arial"/>
          <w:sz w:val="22"/>
          <w:szCs w:val="22"/>
        </w:rPr>
      </w:pPr>
      <w:r w:rsidRPr="00F4276B">
        <w:rPr>
          <w:rFonts w:ascii="Arial" w:hAnsi="Arial" w:cs="Arial"/>
          <w:sz w:val="22"/>
          <w:szCs w:val="22"/>
        </w:rPr>
        <w:tab/>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Indirizzo al quale inviare le offerte: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Le offerte devono pervenire al </w:t>
      </w:r>
      <w:r w:rsidRPr="00542D34">
        <w:rPr>
          <w:rFonts w:ascii="Arial" w:hAnsi="Arial" w:cs="Arial"/>
          <w:sz w:val="22"/>
          <w:szCs w:val="22"/>
          <w:highlight w:val="yellow"/>
        </w:rPr>
        <w:t>Comune di Aviano, Piazza Matteotti, 1, 33081 Aviano (PN)</w:t>
      </w:r>
      <w:r w:rsidRPr="00F4276B">
        <w:rPr>
          <w:rFonts w:ascii="Arial" w:hAnsi="Arial" w:cs="Arial"/>
          <w:sz w:val="22"/>
          <w:szCs w:val="22"/>
        </w:rPr>
        <w:t xml:space="preserve"> </w:t>
      </w:r>
      <w:r w:rsidRPr="00F4276B">
        <w:rPr>
          <w:rFonts w:ascii="Arial" w:hAnsi="Arial" w:cs="Arial"/>
          <w:b/>
          <w:sz w:val="22"/>
          <w:szCs w:val="22"/>
          <w:u w:val="single"/>
        </w:rPr>
        <w:t xml:space="preserve">entro le ore 10.00 </w:t>
      </w:r>
      <w:r w:rsidRPr="00B7612D">
        <w:rPr>
          <w:rFonts w:ascii="Arial" w:hAnsi="Arial" w:cs="Arial"/>
          <w:b/>
          <w:sz w:val="22"/>
          <w:szCs w:val="22"/>
          <w:u w:val="single"/>
        </w:rPr>
        <w:t>del 6 agosto 2014.</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L’orario di apertura dell’ufficio protocollo è il seguente:</w:t>
      </w:r>
    </w:p>
    <w:p w:rsidR="00B343DD" w:rsidRPr="00F4276B" w:rsidRDefault="00B343DD" w:rsidP="00B343DD">
      <w:pPr>
        <w:pStyle w:val="Corpodeltesto2"/>
        <w:spacing w:after="0" w:line="240" w:lineRule="auto"/>
        <w:rPr>
          <w:rFonts w:ascii="Arial" w:hAnsi="Arial" w:cs="Arial"/>
          <w:sz w:val="22"/>
          <w:szCs w:val="22"/>
        </w:rPr>
      </w:pPr>
      <w:r w:rsidRPr="00F4276B">
        <w:rPr>
          <w:rFonts w:ascii="Arial" w:hAnsi="Arial" w:cs="Arial"/>
          <w:sz w:val="22"/>
          <w:szCs w:val="22"/>
        </w:rPr>
        <w:t xml:space="preserve">lunedì e mercoledì: </w:t>
      </w:r>
      <w:r w:rsidRPr="00F4276B">
        <w:rPr>
          <w:rFonts w:ascii="Arial" w:hAnsi="Arial" w:cs="Arial"/>
          <w:sz w:val="22"/>
          <w:szCs w:val="22"/>
        </w:rPr>
        <w:tab/>
        <w:t xml:space="preserve">10,00-12,30 e 16,45-17,45 </w:t>
      </w:r>
    </w:p>
    <w:p w:rsidR="00B343DD" w:rsidRPr="00F4276B" w:rsidRDefault="00B343DD" w:rsidP="00B343DD">
      <w:pPr>
        <w:pStyle w:val="Corpodeltesto2"/>
        <w:spacing w:after="0" w:line="240" w:lineRule="auto"/>
        <w:rPr>
          <w:rFonts w:ascii="Arial" w:hAnsi="Arial" w:cs="Arial"/>
          <w:sz w:val="22"/>
          <w:szCs w:val="22"/>
        </w:rPr>
      </w:pPr>
      <w:r w:rsidRPr="00F4276B">
        <w:rPr>
          <w:rFonts w:ascii="Arial" w:hAnsi="Arial" w:cs="Arial"/>
          <w:sz w:val="22"/>
          <w:szCs w:val="22"/>
        </w:rPr>
        <w:t>martedì:</w:t>
      </w:r>
      <w:r w:rsidRPr="00F4276B">
        <w:rPr>
          <w:rFonts w:ascii="Arial" w:hAnsi="Arial" w:cs="Arial"/>
          <w:sz w:val="22"/>
          <w:szCs w:val="22"/>
        </w:rPr>
        <w:tab/>
      </w:r>
      <w:r w:rsidRPr="00F4276B">
        <w:rPr>
          <w:rFonts w:ascii="Arial" w:hAnsi="Arial" w:cs="Arial"/>
          <w:sz w:val="22"/>
          <w:szCs w:val="22"/>
        </w:rPr>
        <w:tab/>
        <w:t>8,45-13,30</w:t>
      </w:r>
    </w:p>
    <w:p w:rsidR="00B343DD" w:rsidRPr="00F4276B" w:rsidRDefault="00B343DD" w:rsidP="00B343DD">
      <w:pPr>
        <w:pStyle w:val="Corpodeltesto2"/>
        <w:spacing w:after="0" w:line="240" w:lineRule="auto"/>
        <w:rPr>
          <w:rFonts w:ascii="Arial" w:hAnsi="Arial" w:cs="Arial"/>
          <w:sz w:val="22"/>
          <w:szCs w:val="22"/>
        </w:rPr>
      </w:pPr>
      <w:r w:rsidRPr="00F4276B">
        <w:rPr>
          <w:rFonts w:ascii="Arial" w:hAnsi="Arial" w:cs="Arial"/>
          <w:sz w:val="22"/>
          <w:szCs w:val="22"/>
        </w:rPr>
        <w:t>giovedì e venerdì:</w:t>
      </w:r>
      <w:r w:rsidRPr="00F4276B">
        <w:rPr>
          <w:rFonts w:ascii="Arial" w:hAnsi="Arial" w:cs="Arial"/>
          <w:sz w:val="22"/>
          <w:szCs w:val="22"/>
        </w:rPr>
        <w:tab/>
        <w:t>10,00-12,30</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b/>
          <w:sz w:val="22"/>
          <w:szCs w:val="22"/>
          <w:u w:val="single"/>
        </w:rPr>
      </w:pPr>
      <w:r w:rsidRPr="00F4276B">
        <w:rPr>
          <w:rFonts w:ascii="Arial" w:hAnsi="Arial" w:cs="Arial"/>
          <w:b/>
          <w:sz w:val="22"/>
          <w:szCs w:val="22"/>
          <w:u w:val="single"/>
        </w:rPr>
        <w:t>2. Oggetto della concessione</w:t>
      </w:r>
    </w:p>
    <w:p w:rsidR="00B343DD" w:rsidRPr="00F4276B" w:rsidRDefault="00B343DD" w:rsidP="00B343DD">
      <w:pPr>
        <w:ind w:right="98"/>
        <w:jc w:val="both"/>
        <w:rPr>
          <w:rFonts w:ascii="Arial" w:hAnsi="Arial" w:cs="Arial"/>
          <w:b/>
          <w:sz w:val="22"/>
          <w:szCs w:val="22"/>
          <w:u w:val="single"/>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Descrizione:</w:t>
      </w:r>
    </w:p>
    <w:p w:rsidR="00B343DD" w:rsidRPr="00F4276B" w:rsidRDefault="00B343DD" w:rsidP="00B343DD">
      <w:pPr>
        <w:pStyle w:val="PS"/>
        <w:rPr>
          <w:snapToGrid w:val="0"/>
          <w:sz w:val="22"/>
          <w:szCs w:val="22"/>
        </w:rPr>
      </w:pPr>
      <w:r w:rsidRPr="00F4276B">
        <w:rPr>
          <w:sz w:val="22"/>
          <w:szCs w:val="22"/>
        </w:rPr>
        <w:t xml:space="preserve">L’area oggetto della concessione del diritto di superficie di complessivi 12.000,00 mq ca. è situata in Comune di Aviano, località </w:t>
      </w:r>
      <w:proofErr w:type="spellStart"/>
      <w:r w:rsidRPr="00F4276B">
        <w:rPr>
          <w:sz w:val="22"/>
          <w:szCs w:val="22"/>
        </w:rPr>
        <w:t>Piancavallo</w:t>
      </w:r>
      <w:proofErr w:type="spellEnd"/>
      <w:r w:rsidRPr="00F4276B">
        <w:rPr>
          <w:sz w:val="22"/>
          <w:szCs w:val="22"/>
        </w:rPr>
        <w:t xml:space="preserve"> ed è identificata catastalmente alla sez. A, F. 2, </w:t>
      </w:r>
      <w:proofErr w:type="spellStart"/>
      <w:r w:rsidRPr="00F4276B">
        <w:rPr>
          <w:sz w:val="22"/>
          <w:szCs w:val="22"/>
        </w:rPr>
        <w:t>mapp</w:t>
      </w:r>
      <w:proofErr w:type="spellEnd"/>
      <w:r w:rsidRPr="00F4276B">
        <w:rPr>
          <w:sz w:val="22"/>
          <w:szCs w:val="22"/>
        </w:rPr>
        <w:t xml:space="preserve">. 875 (parte), disciplinata dall’art. 66 </w:t>
      </w:r>
      <w:proofErr w:type="spellStart"/>
      <w:r w:rsidRPr="00F4276B">
        <w:rPr>
          <w:sz w:val="22"/>
          <w:szCs w:val="22"/>
        </w:rPr>
        <w:t>septies</w:t>
      </w:r>
      <w:proofErr w:type="spellEnd"/>
      <w:r w:rsidRPr="00F4276B">
        <w:rPr>
          <w:sz w:val="22"/>
          <w:szCs w:val="22"/>
        </w:rPr>
        <w:t xml:space="preserve"> delle </w:t>
      </w:r>
      <w:proofErr w:type="spellStart"/>
      <w:r w:rsidRPr="00F4276B">
        <w:rPr>
          <w:sz w:val="22"/>
          <w:szCs w:val="22"/>
        </w:rPr>
        <w:t>N.T.A.</w:t>
      </w:r>
      <w:proofErr w:type="spellEnd"/>
      <w:r w:rsidRPr="00F4276B">
        <w:rPr>
          <w:sz w:val="22"/>
          <w:szCs w:val="22"/>
        </w:rPr>
        <w:t xml:space="preserve">, modificato con l’adozione della variante al </w:t>
      </w:r>
      <w:proofErr w:type="spellStart"/>
      <w:r w:rsidRPr="00F4276B">
        <w:rPr>
          <w:sz w:val="22"/>
          <w:szCs w:val="22"/>
        </w:rPr>
        <w:t>P.R.G.C.</w:t>
      </w:r>
      <w:proofErr w:type="spellEnd"/>
      <w:r w:rsidRPr="00F4276B">
        <w:rPr>
          <w:sz w:val="22"/>
          <w:szCs w:val="22"/>
        </w:rPr>
        <w:t xml:space="preserve"> n. 76 e relativo alla </w:t>
      </w:r>
      <w:r w:rsidRPr="00F4276B">
        <w:rPr>
          <w:snapToGrid w:val="0"/>
          <w:sz w:val="22"/>
          <w:szCs w:val="22"/>
        </w:rPr>
        <w:t xml:space="preserve">la Zona G.2.5  “Turistica di alta montagna per attività ricettive all’aria aperta”, sia con riferimento alla eliminazione delle indicazioni di posizione della Zona G.2.5, sia per semplificare l’iter di realizzazione della struttura, eliminando l’obbligo della presentazione di un piano attuativo e prevedendo al suo posto il rilascio di un permesso di costruire convenzionato; la normativa sarà, inoltre, integrata con la possibilità di dislocare le opere e locali necessari al </w:t>
      </w:r>
      <w:r w:rsidRPr="00F4276B">
        <w:rPr>
          <w:snapToGrid w:val="0"/>
          <w:sz w:val="22"/>
          <w:szCs w:val="22"/>
        </w:rPr>
        <w:lastRenderedPageBreak/>
        <w:t>campeggio anche nelle strutture presenti nelle aree finitime, al fine di rendere più appetibile, anche dal punto di vista economico, la realizzazione di tale struttura ricettiva all’aria aperta.</w:t>
      </w:r>
    </w:p>
    <w:p w:rsidR="00B343DD" w:rsidRPr="00F4276B" w:rsidRDefault="00B343DD" w:rsidP="00B343DD">
      <w:pPr>
        <w:pStyle w:val="PS"/>
        <w:rPr>
          <w:snapToGrid w:val="0"/>
          <w:sz w:val="22"/>
          <w:szCs w:val="22"/>
        </w:rPr>
      </w:pPr>
      <w:r>
        <w:rPr>
          <w:snapToGrid w:val="0"/>
          <w:sz w:val="22"/>
          <w:szCs w:val="22"/>
        </w:rPr>
        <w:t>L’</w:t>
      </w:r>
      <w:r w:rsidRPr="00F4276B">
        <w:rPr>
          <w:snapToGrid w:val="0"/>
          <w:sz w:val="22"/>
          <w:szCs w:val="22"/>
        </w:rPr>
        <w:t>area è stata delimitata con dei picchetti posizionati dai Servizi Tecnici.</w:t>
      </w:r>
    </w:p>
    <w:p w:rsidR="00B343DD" w:rsidRPr="00F4276B" w:rsidRDefault="00B343DD" w:rsidP="00B343DD">
      <w:pPr>
        <w:pStyle w:val="PS"/>
        <w:rPr>
          <w:snapToGrid w:val="0"/>
          <w:sz w:val="22"/>
          <w:szCs w:val="22"/>
        </w:rPr>
      </w:pPr>
      <w:r w:rsidRPr="00F4276B">
        <w:rPr>
          <w:snapToGrid w:val="0"/>
          <w:sz w:val="22"/>
          <w:szCs w:val="22"/>
        </w:rPr>
        <w:t>Si tratta di unità immobiliari presumibilmente gravate da diritti di uso civico.</w:t>
      </w:r>
    </w:p>
    <w:p w:rsidR="00B343DD" w:rsidRPr="00F4276B" w:rsidRDefault="00B343DD" w:rsidP="00B343DD">
      <w:pPr>
        <w:jc w:val="both"/>
        <w:rPr>
          <w:rFonts w:ascii="Arial" w:eastAsia="SimSun" w:hAnsi="Arial" w:cs="Arial"/>
          <w:snapToGrid w:val="0"/>
          <w:sz w:val="22"/>
          <w:szCs w:val="22"/>
        </w:rPr>
      </w:pPr>
      <w:r w:rsidRPr="00F4276B">
        <w:rPr>
          <w:rFonts w:ascii="Arial" w:eastAsia="SimSun" w:hAnsi="Arial" w:cs="Arial"/>
          <w:snapToGrid w:val="0"/>
          <w:sz w:val="22"/>
          <w:szCs w:val="22"/>
        </w:rPr>
        <w:t>Il diritto viene costituito</w:t>
      </w:r>
      <w:r>
        <w:rPr>
          <w:rFonts w:ascii="Arial" w:eastAsia="SimSun" w:hAnsi="Arial" w:cs="Arial"/>
          <w:snapToGrid w:val="0"/>
          <w:sz w:val="22"/>
          <w:szCs w:val="22"/>
        </w:rPr>
        <w:t xml:space="preserve"> nell’</w:t>
      </w:r>
      <w:r w:rsidRPr="00F4276B">
        <w:rPr>
          <w:rFonts w:ascii="Arial" w:eastAsia="SimSun" w:hAnsi="Arial" w:cs="Arial"/>
          <w:snapToGrid w:val="0"/>
          <w:sz w:val="22"/>
          <w:szCs w:val="22"/>
        </w:rPr>
        <w:t>attuale stato di fatto e di diritto delle unità immobiliari in questione, perfettamente conosciuto ed accettato, senza riserve o limitazioni di sorta, da quanti intervengono nel procedimento.</w:t>
      </w:r>
    </w:p>
    <w:p w:rsidR="00B343DD" w:rsidRPr="00F4276B" w:rsidRDefault="00B343DD" w:rsidP="00B343DD">
      <w:pPr>
        <w:jc w:val="both"/>
        <w:rPr>
          <w:rFonts w:ascii="Arial" w:eastAsia="SimSun" w:hAnsi="Arial" w:cs="Arial"/>
          <w:snapToGrid w:val="0"/>
          <w:sz w:val="22"/>
          <w:szCs w:val="22"/>
        </w:rPr>
      </w:pPr>
    </w:p>
    <w:p w:rsidR="00B343DD" w:rsidRPr="00F4276B" w:rsidRDefault="00B343DD" w:rsidP="00B343DD">
      <w:pPr>
        <w:jc w:val="both"/>
        <w:rPr>
          <w:rFonts w:ascii="Arial" w:eastAsia="SimSun" w:hAnsi="Arial" w:cs="Arial"/>
          <w:snapToGrid w:val="0"/>
          <w:sz w:val="22"/>
          <w:szCs w:val="22"/>
        </w:rPr>
      </w:pPr>
      <w:r w:rsidRPr="00F4276B">
        <w:rPr>
          <w:rFonts w:ascii="Arial" w:eastAsia="SimSun" w:hAnsi="Arial" w:cs="Arial"/>
          <w:snapToGrid w:val="0"/>
          <w:sz w:val="22"/>
          <w:szCs w:val="22"/>
        </w:rPr>
        <w:t>Sono assolutamente fermi e salvi tutti i diritti, reali e/o obbligatori, dei terzi.</w:t>
      </w:r>
    </w:p>
    <w:p w:rsidR="00B343DD" w:rsidRPr="00F4276B" w:rsidRDefault="00B343DD" w:rsidP="00B343DD">
      <w:pPr>
        <w:jc w:val="both"/>
        <w:rPr>
          <w:rFonts w:ascii="Arial" w:eastAsia="SimSun" w:hAnsi="Arial" w:cs="Arial"/>
          <w:snapToGrid w:val="0"/>
          <w:sz w:val="22"/>
          <w:szCs w:val="22"/>
        </w:rPr>
      </w:pPr>
    </w:p>
    <w:p w:rsidR="00B343DD" w:rsidRPr="00F4276B" w:rsidRDefault="00B343DD" w:rsidP="00B343DD">
      <w:pPr>
        <w:jc w:val="both"/>
        <w:rPr>
          <w:rFonts w:ascii="Arial" w:eastAsia="SimSun" w:hAnsi="Arial" w:cs="Arial"/>
          <w:snapToGrid w:val="0"/>
          <w:sz w:val="22"/>
          <w:szCs w:val="22"/>
        </w:rPr>
      </w:pPr>
      <w:r w:rsidRPr="00F4276B">
        <w:rPr>
          <w:rFonts w:ascii="Arial" w:eastAsia="SimSun" w:hAnsi="Arial" w:cs="Arial"/>
          <w:snapToGrid w:val="0"/>
          <w:sz w:val="22"/>
          <w:szCs w:val="22"/>
        </w:rPr>
        <w:t>Laddove fossero manifestati diritti o altri impedimenti nel corso del p</w:t>
      </w:r>
      <w:r>
        <w:rPr>
          <w:rFonts w:ascii="Arial" w:eastAsia="SimSun" w:hAnsi="Arial" w:cs="Arial"/>
          <w:snapToGrid w:val="0"/>
          <w:sz w:val="22"/>
          <w:szCs w:val="22"/>
        </w:rPr>
        <w:t>rocedimento, sarebbe cura dell’</w:t>
      </w:r>
      <w:r w:rsidRPr="00F4276B">
        <w:rPr>
          <w:rFonts w:ascii="Arial" w:eastAsia="SimSun" w:hAnsi="Arial" w:cs="Arial"/>
          <w:snapToGrid w:val="0"/>
          <w:sz w:val="22"/>
          <w:szCs w:val="22"/>
        </w:rPr>
        <w:t xml:space="preserve">Ente procedente darne adeguata notizia. </w:t>
      </w:r>
    </w:p>
    <w:p w:rsidR="00B343DD" w:rsidRPr="00F4276B" w:rsidRDefault="00B343DD" w:rsidP="00B343DD">
      <w:pPr>
        <w:jc w:val="both"/>
        <w:rPr>
          <w:rFonts w:ascii="Arial" w:eastAsia="SimSun" w:hAnsi="Arial" w:cs="Arial"/>
          <w:snapToGrid w:val="0"/>
          <w:sz w:val="22"/>
          <w:szCs w:val="22"/>
        </w:rPr>
      </w:pPr>
    </w:p>
    <w:p w:rsidR="00B343DD" w:rsidRPr="00F4276B" w:rsidRDefault="00B343DD" w:rsidP="00B343DD">
      <w:pPr>
        <w:jc w:val="both"/>
        <w:rPr>
          <w:rFonts w:ascii="Arial" w:eastAsia="SimSun" w:hAnsi="Arial" w:cs="Arial"/>
          <w:b/>
          <w:snapToGrid w:val="0"/>
          <w:sz w:val="22"/>
          <w:szCs w:val="22"/>
          <w:u w:val="single"/>
        </w:rPr>
      </w:pPr>
      <w:r>
        <w:rPr>
          <w:rFonts w:ascii="Arial" w:eastAsia="SimSun" w:hAnsi="Arial" w:cs="Arial"/>
          <w:b/>
          <w:snapToGrid w:val="0"/>
          <w:sz w:val="22"/>
          <w:szCs w:val="22"/>
          <w:u w:val="single"/>
        </w:rPr>
        <w:t>L’</w:t>
      </w:r>
      <w:r w:rsidRPr="00F4276B">
        <w:rPr>
          <w:rFonts w:ascii="Arial" w:eastAsia="SimSun" w:hAnsi="Arial" w:cs="Arial"/>
          <w:b/>
          <w:snapToGrid w:val="0"/>
          <w:sz w:val="22"/>
          <w:szCs w:val="22"/>
          <w:u w:val="single"/>
        </w:rPr>
        <w:t>Ente non ha eseguito indagini circa la presenza di “passività ambientali”, cioè ha presunto che non vi siano situazioni non conformi alla vigente disciplina legisla</w:t>
      </w:r>
      <w:r>
        <w:rPr>
          <w:rFonts w:ascii="Arial" w:eastAsia="SimSun" w:hAnsi="Arial" w:cs="Arial"/>
          <w:b/>
          <w:snapToGrid w:val="0"/>
          <w:sz w:val="22"/>
          <w:szCs w:val="22"/>
          <w:u w:val="single"/>
        </w:rPr>
        <w:t>tiva in materia di tutela dell’</w:t>
      </w:r>
      <w:r w:rsidRPr="00F4276B">
        <w:rPr>
          <w:rFonts w:ascii="Arial" w:eastAsia="SimSun" w:hAnsi="Arial" w:cs="Arial"/>
          <w:b/>
          <w:snapToGrid w:val="0"/>
          <w:sz w:val="22"/>
          <w:szCs w:val="22"/>
          <w:u w:val="single"/>
        </w:rPr>
        <w:t>ambiente.</w:t>
      </w:r>
    </w:p>
    <w:p w:rsidR="00B343DD" w:rsidRPr="00F4276B" w:rsidRDefault="00B343DD" w:rsidP="00B343DD">
      <w:pPr>
        <w:jc w:val="both"/>
        <w:rPr>
          <w:rFonts w:ascii="Arial" w:hAnsi="Arial" w:cs="Arial"/>
          <w:sz w:val="22"/>
          <w:szCs w:val="22"/>
        </w:rPr>
      </w:pPr>
    </w:p>
    <w:p w:rsidR="00B343DD" w:rsidRPr="00F4276B" w:rsidRDefault="00B343DD" w:rsidP="00B343DD">
      <w:pPr>
        <w:ind w:right="98"/>
        <w:jc w:val="both"/>
        <w:rPr>
          <w:rFonts w:ascii="Arial" w:hAnsi="Arial" w:cs="Arial"/>
          <w:b/>
          <w:i/>
          <w:color w:val="000000"/>
          <w:sz w:val="22"/>
          <w:szCs w:val="22"/>
          <w:u w:val="single"/>
        </w:rPr>
      </w:pPr>
      <w:r w:rsidRPr="00F4276B">
        <w:rPr>
          <w:rFonts w:ascii="Arial" w:hAnsi="Arial" w:cs="Arial"/>
          <w:b/>
          <w:sz w:val="22"/>
          <w:szCs w:val="22"/>
          <w:u w:val="single"/>
        </w:rPr>
        <w:t xml:space="preserve">E’, in ogni caso, onere dell’offerente la verifica in loco della situazione di fatto.  </w:t>
      </w:r>
    </w:p>
    <w:p w:rsidR="00B343DD" w:rsidRPr="00F4276B" w:rsidRDefault="00B343DD" w:rsidP="00B343DD">
      <w:pPr>
        <w:ind w:right="98"/>
        <w:jc w:val="both"/>
        <w:rPr>
          <w:rFonts w:ascii="Arial" w:hAnsi="Arial" w:cs="Arial"/>
          <w:i/>
          <w:color w:val="000000"/>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La cessione del diritto di superficie avrà luogo a corpo, secondo l’esatta consistenza che verrà individuata a seguito di frazionamento dell’area delimitata dai picchetti posizionati dai Servizi Tecnici</w:t>
      </w:r>
      <w:r>
        <w:rPr>
          <w:rFonts w:ascii="Arial" w:hAnsi="Arial" w:cs="Arial"/>
          <w:sz w:val="22"/>
          <w:szCs w:val="22"/>
        </w:rPr>
        <w:t xml:space="preserve"> comunali</w:t>
      </w:r>
      <w:r w:rsidRPr="00F4276B">
        <w:rPr>
          <w:rFonts w:ascii="Arial" w:hAnsi="Arial" w:cs="Arial"/>
          <w:sz w:val="22"/>
          <w:szCs w:val="22"/>
        </w:rPr>
        <w:t>, la cui redazione sarà a totale cura e spese del soggetto aggiudicatario, nello stato di fatto e di diritto in cui si trova, con tutti i diritti, ragioni, azioni, accessioni, pertinenze servitù attive e passive inerenti, entro 60 giorni dalla data di comunicazione dell’aggiudicazione definitiva.</w:t>
      </w:r>
    </w:p>
    <w:p w:rsidR="00B343DD" w:rsidRPr="00F4276B" w:rsidRDefault="00B343DD" w:rsidP="00B343DD">
      <w:pPr>
        <w:ind w:right="98"/>
        <w:jc w:val="both"/>
        <w:rPr>
          <w:rFonts w:ascii="Arial" w:hAnsi="Arial" w:cs="Arial"/>
          <w:color w:val="339966"/>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Non vi sarà luogo ad azione per lesione, né ad aumento o diminuzione di prezzo, per qualunque materiale errore nella descrizione del bene oggetto di concessione, o nella determinazione del prezzo d’asta, nella indicazione di superficie, dei confini, numeri di mappa e coerenze, e per qualunque differenza. Sebbene eccedente la tolleranza stabilita dalla legge, dovendo intendersi come espressamente dichiarato dall’offerente di ben conoscere, nel suo complesso, il lotto per il quale propone la relativa offerta.</w:t>
      </w:r>
    </w:p>
    <w:p w:rsidR="00B343DD" w:rsidRPr="00F4276B" w:rsidRDefault="00B343DD" w:rsidP="00B343DD">
      <w:pPr>
        <w:ind w:right="98"/>
        <w:jc w:val="both"/>
        <w:rPr>
          <w:rFonts w:ascii="Arial" w:hAnsi="Arial" w:cs="Arial"/>
          <w:i/>
          <w:color w:val="000000"/>
          <w:sz w:val="22"/>
          <w:szCs w:val="22"/>
        </w:rPr>
      </w:pPr>
    </w:p>
    <w:p w:rsidR="00B343DD" w:rsidRPr="00F4276B" w:rsidRDefault="00B343DD" w:rsidP="00B343DD">
      <w:pPr>
        <w:ind w:right="98"/>
        <w:jc w:val="both"/>
        <w:rPr>
          <w:rFonts w:ascii="Arial" w:hAnsi="Arial" w:cs="Arial"/>
          <w:i/>
          <w:color w:val="000000"/>
          <w:sz w:val="22"/>
          <w:szCs w:val="22"/>
        </w:rPr>
      </w:pPr>
      <w:r w:rsidRPr="00F4276B">
        <w:rPr>
          <w:rFonts w:ascii="Arial" w:hAnsi="Arial" w:cs="Arial"/>
          <w:i/>
          <w:color w:val="000000"/>
          <w:sz w:val="22"/>
          <w:szCs w:val="22"/>
        </w:rPr>
        <w:t>Luogo di prestazione</w:t>
      </w:r>
    </w:p>
    <w:p w:rsidR="00B343DD" w:rsidRPr="00F4276B" w:rsidRDefault="00B343DD" w:rsidP="00B343DD">
      <w:pPr>
        <w:ind w:right="98"/>
        <w:jc w:val="both"/>
        <w:rPr>
          <w:rFonts w:ascii="Arial" w:hAnsi="Arial" w:cs="Arial"/>
          <w:color w:val="000000"/>
          <w:sz w:val="22"/>
          <w:szCs w:val="22"/>
        </w:rPr>
      </w:pPr>
      <w:proofErr w:type="spellStart"/>
      <w:r w:rsidRPr="00F4276B">
        <w:rPr>
          <w:rFonts w:ascii="Arial" w:hAnsi="Arial" w:cs="Arial"/>
          <w:color w:val="000000"/>
          <w:sz w:val="22"/>
          <w:szCs w:val="22"/>
        </w:rPr>
        <w:t>Piancavallo</w:t>
      </w:r>
      <w:proofErr w:type="spellEnd"/>
      <w:r w:rsidRPr="00F4276B">
        <w:rPr>
          <w:rFonts w:ascii="Arial" w:hAnsi="Arial" w:cs="Arial"/>
          <w:color w:val="000000"/>
          <w:sz w:val="22"/>
          <w:szCs w:val="22"/>
        </w:rPr>
        <w:t>, Aviano (PN).</w:t>
      </w:r>
    </w:p>
    <w:p w:rsidR="00B343DD" w:rsidRPr="00F4276B" w:rsidRDefault="00B343DD" w:rsidP="00B343DD">
      <w:pPr>
        <w:ind w:right="98"/>
        <w:jc w:val="both"/>
        <w:rPr>
          <w:rFonts w:ascii="Arial" w:hAnsi="Arial" w:cs="Arial"/>
          <w:color w:val="000000"/>
          <w:sz w:val="22"/>
          <w:szCs w:val="22"/>
        </w:rPr>
      </w:pPr>
    </w:p>
    <w:p w:rsidR="00B343DD" w:rsidRPr="00F4276B" w:rsidRDefault="00B343DD" w:rsidP="00B343DD">
      <w:pPr>
        <w:ind w:right="98"/>
        <w:jc w:val="both"/>
        <w:rPr>
          <w:rFonts w:ascii="Arial" w:hAnsi="Arial" w:cs="Arial"/>
          <w:i/>
          <w:color w:val="000000"/>
          <w:sz w:val="22"/>
          <w:szCs w:val="22"/>
        </w:rPr>
      </w:pPr>
      <w:r w:rsidRPr="00F4276B">
        <w:rPr>
          <w:rFonts w:ascii="Arial" w:hAnsi="Arial" w:cs="Arial"/>
          <w:i/>
          <w:color w:val="000000"/>
          <w:sz w:val="22"/>
          <w:szCs w:val="22"/>
        </w:rPr>
        <w:t>Durata della concessione: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Otto anni decorrenti dalla data di stipula del contratto di concessione.</w:t>
      </w:r>
    </w:p>
    <w:p w:rsidR="00B343DD" w:rsidRPr="00F4276B" w:rsidRDefault="00B343DD" w:rsidP="00B343DD">
      <w:pPr>
        <w:autoSpaceDE w:val="0"/>
        <w:autoSpaceDN w:val="0"/>
        <w:adjustRightInd w:val="0"/>
        <w:spacing w:before="120" w:after="120"/>
        <w:jc w:val="both"/>
        <w:rPr>
          <w:rFonts w:ascii="Arial" w:hAnsi="Arial" w:cs="Arial"/>
          <w:sz w:val="22"/>
          <w:szCs w:val="22"/>
        </w:rPr>
      </w:pPr>
      <w:r w:rsidRPr="00F4276B">
        <w:rPr>
          <w:rFonts w:ascii="Arial" w:hAnsi="Arial" w:cs="Arial"/>
          <w:sz w:val="22"/>
          <w:szCs w:val="22"/>
        </w:rPr>
        <w:t>In deroga a quanto previsto dall’art.</w:t>
      </w:r>
      <w:r>
        <w:rPr>
          <w:rFonts w:ascii="Arial" w:hAnsi="Arial" w:cs="Arial"/>
          <w:sz w:val="22"/>
          <w:szCs w:val="22"/>
        </w:rPr>
        <w:t xml:space="preserve"> </w:t>
      </w:r>
      <w:r w:rsidRPr="00F4276B">
        <w:rPr>
          <w:rFonts w:ascii="Arial" w:hAnsi="Arial" w:cs="Arial"/>
          <w:sz w:val="22"/>
          <w:szCs w:val="22"/>
        </w:rPr>
        <w:t xml:space="preserve">953 del Codice Civile al termine della concessione, l’area dovrà essere restituita all’Ente libera da ogni installazione e struttura, salvo successivo diverso accordo tra le parti. </w:t>
      </w:r>
    </w:p>
    <w:p w:rsidR="00B343DD" w:rsidRPr="00F4276B" w:rsidRDefault="00B343DD" w:rsidP="00B343DD">
      <w:pPr>
        <w:autoSpaceDE w:val="0"/>
        <w:autoSpaceDN w:val="0"/>
        <w:adjustRightInd w:val="0"/>
        <w:spacing w:before="120" w:after="120"/>
        <w:jc w:val="both"/>
        <w:rPr>
          <w:rFonts w:ascii="Arial" w:hAnsi="Arial" w:cs="Arial"/>
          <w:sz w:val="22"/>
          <w:szCs w:val="22"/>
        </w:rPr>
      </w:pPr>
      <w:r w:rsidRPr="00F4276B">
        <w:rPr>
          <w:rFonts w:ascii="Arial" w:hAnsi="Arial" w:cs="Arial"/>
          <w:sz w:val="22"/>
          <w:szCs w:val="22"/>
        </w:rPr>
        <w:t xml:space="preserve">ONERI </w:t>
      </w:r>
      <w:proofErr w:type="spellStart"/>
      <w:r w:rsidRPr="00F4276B">
        <w:rPr>
          <w:rFonts w:ascii="Arial" w:hAnsi="Arial" w:cs="Arial"/>
          <w:sz w:val="22"/>
          <w:szCs w:val="22"/>
        </w:rPr>
        <w:t>DI</w:t>
      </w:r>
      <w:proofErr w:type="spellEnd"/>
      <w:r w:rsidRPr="00F4276B">
        <w:rPr>
          <w:rFonts w:ascii="Arial" w:hAnsi="Arial" w:cs="Arial"/>
          <w:sz w:val="22"/>
          <w:szCs w:val="22"/>
        </w:rPr>
        <w:t xml:space="preserve"> URBANIZZAZIONE</w:t>
      </w:r>
    </w:p>
    <w:p w:rsidR="00B343DD" w:rsidRPr="0028326A" w:rsidRDefault="00B343DD" w:rsidP="00B343DD">
      <w:pPr>
        <w:ind w:right="98"/>
        <w:jc w:val="both"/>
        <w:rPr>
          <w:rFonts w:ascii="Arial" w:hAnsi="Arial" w:cs="Arial"/>
          <w:sz w:val="22"/>
          <w:szCs w:val="22"/>
        </w:rPr>
      </w:pPr>
      <w:r>
        <w:rPr>
          <w:rFonts w:ascii="Arial" w:hAnsi="Arial" w:cs="Arial"/>
          <w:sz w:val="22"/>
          <w:szCs w:val="22"/>
        </w:rPr>
        <w:t>L’</w:t>
      </w:r>
      <w:r w:rsidRPr="0028326A">
        <w:rPr>
          <w:rFonts w:ascii="Arial" w:hAnsi="Arial" w:cs="Arial"/>
          <w:sz w:val="22"/>
          <w:szCs w:val="22"/>
        </w:rPr>
        <w:t xml:space="preserve">aggiudicatario deve corrispondere quanto dovuto a titolo di oneri di urbanizzazione. </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Importo della gara: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Canone annuo a base di gara: € 1.000,00 (mille,00) per 8 (otto) anni, pari a € 8.000,00 (ottomila,00)</w:t>
      </w:r>
      <w:r>
        <w:rPr>
          <w:rFonts w:ascii="Arial" w:hAnsi="Arial" w:cs="Arial"/>
          <w:sz w:val="22"/>
          <w:szCs w:val="22"/>
        </w:rPr>
        <w:t xml:space="preserve"> (IVA esclusa)</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Importo a base di gara: canone annuo pari a € 1.000,00 (mille,00</w:t>
      </w:r>
      <w:r>
        <w:rPr>
          <w:rFonts w:ascii="Arial" w:hAnsi="Arial" w:cs="Arial"/>
          <w:i/>
          <w:sz w:val="22"/>
          <w:szCs w:val="22"/>
        </w:rPr>
        <w:t>), esclusa IVA.</w:t>
      </w:r>
    </w:p>
    <w:p w:rsidR="00B343DD" w:rsidRPr="00F4276B" w:rsidRDefault="00B343DD" w:rsidP="00B343DD">
      <w:pPr>
        <w:ind w:right="98"/>
        <w:jc w:val="both"/>
        <w:rPr>
          <w:rFonts w:ascii="Arial" w:hAnsi="Arial" w:cs="Arial"/>
          <w:i/>
          <w:color w:val="339966"/>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 xml:space="preserve">Le condizioni di pagamento risultano così </w:t>
      </w:r>
      <w:proofErr w:type="spellStart"/>
      <w:r w:rsidRPr="00F4276B">
        <w:rPr>
          <w:rFonts w:ascii="Arial" w:hAnsi="Arial" w:cs="Arial"/>
          <w:i/>
          <w:sz w:val="22"/>
          <w:szCs w:val="22"/>
        </w:rPr>
        <w:t>normate</w:t>
      </w:r>
      <w:proofErr w:type="spellEnd"/>
      <w:r w:rsidRPr="00F4276B">
        <w:rPr>
          <w:rFonts w:ascii="Arial" w:hAnsi="Arial" w:cs="Arial"/>
          <w:i/>
          <w:sz w:val="22"/>
          <w:szCs w:val="22"/>
        </w:rPr>
        <w:t>:</w:t>
      </w:r>
    </w:p>
    <w:p w:rsidR="00B343DD" w:rsidRPr="00F4276B" w:rsidRDefault="00B343DD" w:rsidP="00B343DD">
      <w:pPr>
        <w:numPr>
          <w:ilvl w:val="0"/>
          <w:numId w:val="12"/>
        </w:numPr>
        <w:ind w:right="98"/>
        <w:jc w:val="both"/>
        <w:rPr>
          <w:rFonts w:ascii="Arial" w:hAnsi="Arial" w:cs="Arial"/>
          <w:i/>
          <w:sz w:val="22"/>
          <w:szCs w:val="22"/>
        </w:rPr>
      </w:pPr>
      <w:r w:rsidRPr="00F4276B">
        <w:rPr>
          <w:rFonts w:ascii="Arial" w:hAnsi="Arial" w:cs="Arial"/>
          <w:i/>
          <w:sz w:val="22"/>
          <w:szCs w:val="22"/>
        </w:rPr>
        <w:lastRenderedPageBreak/>
        <w:t>alla data di stipulazione del contratto dovrà essere versato il canone relativo al primo anno di concessione;</w:t>
      </w:r>
    </w:p>
    <w:p w:rsidR="00B343DD" w:rsidRPr="00F4276B" w:rsidRDefault="00B343DD" w:rsidP="00B343DD">
      <w:pPr>
        <w:numPr>
          <w:ilvl w:val="0"/>
          <w:numId w:val="12"/>
        </w:numPr>
        <w:ind w:right="98"/>
        <w:jc w:val="both"/>
        <w:rPr>
          <w:rFonts w:ascii="Arial" w:hAnsi="Arial" w:cs="Arial"/>
          <w:i/>
          <w:sz w:val="22"/>
          <w:szCs w:val="22"/>
        </w:rPr>
      </w:pPr>
      <w:r w:rsidRPr="00F4276B">
        <w:rPr>
          <w:rFonts w:ascii="Arial" w:hAnsi="Arial" w:cs="Arial"/>
          <w:i/>
          <w:sz w:val="22"/>
          <w:szCs w:val="22"/>
        </w:rPr>
        <w:t xml:space="preserve">successivamente, alla medesima data verrà versato l’importo annuale (oltre aggiornamento </w:t>
      </w:r>
      <w:proofErr w:type="spellStart"/>
      <w:r w:rsidRPr="00F4276B">
        <w:rPr>
          <w:rFonts w:ascii="Arial" w:hAnsi="Arial" w:cs="Arial"/>
          <w:i/>
          <w:sz w:val="22"/>
          <w:szCs w:val="22"/>
        </w:rPr>
        <w:t>istat</w:t>
      </w:r>
      <w:proofErr w:type="spellEnd"/>
      <w:r w:rsidRPr="00F4276B">
        <w:rPr>
          <w:rFonts w:ascii="Arial" w:hAnsi="Arial" w:cs="Arial"/>
          <w:i/>
          <w:sz w:val="22"/>
          <w:szCs w:val="22"/>
        </w:rPr>
        <w:t>)</w:t>
      </w:r>
    </w:p>
    <w:p w:rsidR="00B343DD" w:rsidRPr="00F4276B" w:rsidRDefault="00B343DD" w:rsidP="00B343DD">
      <w:pPr>
        <w:ind w:right="98"/>
        <w:jc w:val="both"/>
        <w:rPr>
          <w:rFonts w:ascii="Arial" w:hAnsi="Arial" w:cs="Arial"/>
          <w:i/>
          <w:sz w:val="22"/>
          <w:szCs w:val="22"/>
        </w:rPr>
      </w:pPr>
    </w:p>
    <w:p w:rsidR="00B343DD" w:rsidRPr="00C86A93" w:rsidRDefault="00B343DD" w:rsidP="00B343DD">
      <w:pPr>
        <w:ind w:right="98"/>
        <w:jc w:val="both"/>
        <w:rPr>
          <w:rFonts w:ascii="Arial" w:hAnsi="Arial" w:cs="Arial"/>
          <w:b/>
          <w:sz w:val="22"/>
          <w:szCs w:val="22"/>
        </w:rPr>
      </w:pPr>
      <w:r w:rsidRPr="00C86A93">
        <w:rPr>
          <w:rFonts w:ascii="Arial" w:hAnsi="Arial" w:cs="Arial"/>
          <w:b/>
          <w:sz w:val="22"/>
          <w:szCs w:val="22"/>
        </w:rPr>
        <w:t>2.1. Oneri per l’assegnatario</w:t>
      </w:r>
    </w:p>
    <w:p w:rsidR="00B343DD" w:rsidRPr="00F4276B" w:rsidRDefault="00B343DD" w:rsidP="00B343DD">
      <w:pPr>
        <w:autoSpaceDE w:val="0"/>
        <w:autoSpaceDN w:val="0"/>
        <w:adjustRightInd w:val="0"/>
        <w:spacing w:before="120" w:after="120"/>
        <w:jc w:val="both"/>
        <w:rPr>
          <w:rFonts w:ascii="Arial" w:hAnsi="Arial" w:cs="Arial"/>
          <w:color w:val="000000"/>
          <w:sz w:val="22"/>
          <w:szCs w:val="22"/>
        </w:rPr>
      </w:pPr>
      <w:r w:rsidRPr="00F4276B">
        <w:rPr>
          <w:rFonts w:ascii="Arial" w:hAnsi="Arial" w:cs="Arial"/>
          <w:sz w:val="22"/>
          <w:szCs w:val="22"/>
        </w:rPr>
        <w:t>L’Area Comunale dovrà essere esclusivamente adibita ai fini dell’installazione, a norma di legge, di un campeggio che rispetti almeno lo standard di campeggio a “1 stella” in linea con quanto definito dalla</w:t>
      </w:r>
      <w:r w:rsidRPr="00F4276B">
        <w:rPr>
          <w:snapToGrid w:val="0"/>
        </w:rPr>
        <w:t xml:space="preserve"> </w:t>
      </w:r>
      <w:r w:rsidRPr="00F4276B">
        <w:rPr>
          <w:rFonts w:ascii="Arial" w:hAnsi="Arial" w:cs="Arial"/>
          <w:color w:val="000000"/>
          <w:sz w:val="22"/>
          <w:szCs w:val="22"/>
        </w:rPr>
        <w:t>LR. 2/2002</w:t>
      </w:r>
      <w:r w:rsidRPr="00F4276B">
        <w:rPr>
          <w:rFonts w:ascii="Arial" w:hAnsi="Arial" w:cs="Arial"/>
          <w:sz w:val="22"/>
          <w:szCs w:val="22"/>
        </w:rPr>
        <w:t>.</w:t>
      </w:r>
      <w:r w:rsidRPr="00F4276B">
        <w:rPr>
          <w:rFonts w:ascii="Arial" w:hAnsi="Arial" w:cs="Arial"/>
          <w:color w:val="000000"/>
          <w:sz w:val="22"/>
          <w:szCs w:val="22"/>
        </w:rPr>
        <w:t xml:space="preserve"> Non è ammesso alcun altro utilizzo del diritto si superficie.</w:t>
      </w:r>
    </w:p>
    <w:p w:rsidR="00B343DD" w:rsidRPr="00F4276B" w:rsidRDefault="00B343DD" w:rsidP="00B343DD">
      <w:pPr>
        <w:autoSpaceDE w:val="0"/>
        <w:autoSpaceDN w:val="0"/>
        <w:adjustRightInd w:val="0"/>
        <w:spacing w:before="120" w:after="120"/>
        <w:jc w:val="both"/>
        <w:rPr>
          <w:rFonts w:ascii="Arial" w:hAnsi="Arial" w:cs="Arial"/>
          <w:sz w:val="22"/>
          <w:szCs w:val="22"/>
        </w:rPr>
      </w:pPr>
      <w:r w:rsidRPr="00F4276B">
        <w:rPr>
          <w:rFonts w:ascii="Arial" w:hAnsi="Arial" w:cs="Arial"/>
          <w:sz w:val="22"/>
          <w:szCs w:val="22"/>
        </w:rPr>
        <w:t>Ogni onere e responsabilità conseguente l’installazione è a carico del concessionario.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Spetta al concessionario redigere i progetti ed ottenere tutti i permessi e le autorizzazioni necessarie per realizzare l’intervento. L’affidamento della concessione è comunque subordinato agli eventuali esiti  (diversi/contrari)</w:t>
      </w:r>
      <w:r>
        <w:rPr>
          <w:rFonts w:ascii="Arial" w:hAnsi="Arial" w:cs="Arial"/>
          <w:sz w:val="22"/>
          <w:szCs w:val="22"/>
        </w:rPr>
        <w:t xml:space="preserve"> </w:t>
      </w:r>
      <w:r w:rsidRPr="00F4276B">
        <w:rPr>
          <w:rFonts w:ascii="Arial" w:hAnsi="Arial" w:cs="Arial"/>
          <w:sz w:val="22"/>
          <w:szCs w:val="22"/>
        </w:rPr>
        <w:t xml:space="preserve">del procedimento amministrativo teso all’approvazione della variante. </w:t>
      </w:r>
    </w:p>
    <w:p w:rsidR="00B343DD" w:rsidRPr="00F4276B" w:rsidRDefault="00B343DD" w:rsidP="00B343DD">
      <w:pPr>
        <w:ind w:right="98"/>
        <w:jc w:val="both"/>
        <w:rPr>
          <w:rFonts w:ascii="Arial" w:hAnsi="Arial" w:cs="Arial"/>
          <w:b/>
          <w:sz w:val="22"/>
          <w:szCs w:val="22"/>
        </w:rPr>
      </w:pPr>
      <w:r w:rsidRPr="00F4276B">
        <w:rPr>
          <w:rFonts w:ascii="Arial" w:hAnsi="Arial" w:cs="Arial"/>
          <w:b/>
          <w:sz w:val="22"/>
          <w:szCs w:val="22"/>
        </w:rPr>
        <w:t>L’eventuale affidatario dovrà sottostare a tutte le possibili modificazioni che abbiano ad intervenire in sede di approvazione della variante n. 76.</w:t>
      </w:r>
    </w:p>
    <w:p w:rsidR="00B343DD" w:rsidRPr="00F4276B" w:rsidRDefault="00B343DD" w:rsidP="00B343DD">
      <w:pPr>
        <w:ind w:right="98"/>
        <w:jc w:val="both"/>
        <w:rPr>
          <w:rFonts w:ascii="Arial" w:hAnsi="Arial" w:cs="Arial"/>
          <w:sz w:val="22"/>
          <w:szCs w:val="22"/>
        </w:rPr>
      </w:pPr>
    </w:p>
    <w:p w:rsidR="00B343DD" w:rsidRPr="00C86A93" w:rsidRDefault="00B343DD" w:rsidP="00B343DD">
      <w:pPr>
        <w:ind w:right="98"/>
        <w:jc w:val="both"/>
        <w:rPr>
          <w:rFonts w:ascii="Arial" w:hAnsi="Arial" w:cs="Arial"/>
          <w:b/>
          <w:sz w:val="22"/>
          <w:szCs w:val="22"/>
        </w:rPr>
      </w:pPr>
      <w:r w:rsidRPr="00C86A93">
        <w:rPr>
          <w:rFonts w:ascii="Arial" w:hAnsi="Arial" w:cs="Arial"/>
          <w:b/>
          <w:sz w:val="22"/>
          <w:szCs w:val="22"/>
        </w:rPr>
        <w:t>2.2 Decadenza del diritto di superficie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Il comune potrà procedere a dichiarare la decadenza del diritto di superficie senza che il soggetto aggiudicatario possa pretendere risarcimenti o indennizzi di alcun genere, nei casi di seguito elencati: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a) non realizzazione delle opere presentate in sede di sottoscrizione del contratto;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b) opere in difformità rispetto al progetto licenziato;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c) gravi e/o reiterate violazioni degli obblighi sottoscritti, non eliminate a seguito di diffida formale da parte del Comune;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d) grave trascuratezza, disordine, decoro non adeguato dell’ area oggetto del diritto;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e) mancata gestione degli impianti per un periodo continuativo superiore a 12 mesi (salvo cause non imputabili al concessionario).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In caso di decadenza del diritto di superficie per i motivi di cui sopra, al soggetto aggiudicatario non spetterà alcun indennizzo ed il Comune provvederà ad incamerare la cauzione definitiva di cui al punto 3.2 a titolo di penale, oltre alle eventuali somme re</w:t>
      </w:r>
      <w:r>
        <w:rPr>
          <w:rFonts w:ascii="Arial" w:hAnsi="Arial" w:cs="Arial"/>
          <w:sz w:val="22"/>
          <w:szCs w:val="22"/>
        </w:rPr>
        <w:t>l</w:t>
      </w:r>
      <w:r w:rsidRPr="00F4276B">
        <w:rPr>
          <w:rFonts w:ascii="Arial" w:hAnsi="Arial" w:cs="Arial"/>
          <w:sz w:val="22"/>
          <w:szCs w:val="22"/>
        </w:rPr>
        <w:t>ative al danno che possa esserne derivato allo stesso.</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b/>
          <w:sz w:val="22"/>
          <w:szCs w:val="22"/>
          <w:u w:val="single"/>
        </w:rPr>
      </w:pPr>
      <w:r w:rsidRPr="00F4276B">
        <w:rPr>
          <w:rFonts w:ascii="Arial" w:hAnsi="Arial" w:cs="Arial"/>
          <w:b/>
          <w:sz w:val="22"/>
          <w:szCs w:val="22"/>
          <w:u w:val="single"/>
        </w:rPr>
        <w:t>3. Condizioni relative alla gara:</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Cauzioni e garanzie richieste</w:t>
      </w:r>
    </w:p>
    <w:p w:rsidR="00B343DD" w:rsidRPr="00F4276B" w:rsidRDefault="00B343DD" w:rsidP="00B343DD">
      <w:pPr>
        <w:autoSpaceDE w:val="0"/>
        <w:autoSpaceDN w:val="0"/>
        <w:adjustRightInd w:val="0"/>
        <w:jc w:val="both"/>
        <w:rPr>
          <w:rFonts w:ascii="Arial" w:hAnsi="Arial" w:cs="Arial"/>
          <w:sz w:val="22"/>
          <w:szCs w:val="22"/>
        </w:rPr>
      </w:pPr>
    </w:p>
    <w:p w:rsidR="00B343DD" w:rsidRPr="00C86A93" w:rsidRDefault="00B343DD" w:rsidP="00B343DD">
      <w:pPr>
        <w:autoSpaceDE w:val="0"/>
        <w:autoSpaceDN w:val="0"/>
        <w:adjustRightInd w:val="0"/>
        <w:jc w:val="both"/>
        <w:rPr>
          <w:rFonts w:ascii="Arial" w:hAnsi="Arial" w:cs="Arial"/>
          <w:b/>
          <w:bCs/>
          <w:sz w:val="22"/>
          <w:szCs w:val="22"/>
        </w:rPr>
      </w:pPr>
      <w:r w:rsidRPr="00C86A93">
        <w:rPr>
          <w:rFonts w:ascii="Arial" w:hAnsi="Arial" w:cs="Arial"/>
          <w:b/>
          <w:bCs/>
          <w:sz w:val="22"/>
          <w:szCs w:val="22"/>
        </w:rPr>
        <w:t>3.1 Cauzione provvisoria</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Per la partecipazione alla gara, all'offerta deve essere allegata prova della avvenuta costituzione della cauzione provvisoria fissata in €. 1.000,00 (euro mille,00).</w:t>
      </w:r>
    </w:p>
    <w:p w:rsidR="00B343DD" w:rsidRPr="00367B1D" w:rsidRDefault="00B343DD" w:rsidP="00B343DD">
      <w:pPr>
        <w:autoSpaceDE w:val="0"/>
        <w:autoSpaceDN w:val="0"/>
        <w:adjustRightInd w:val="0"/>
        <w:jc w:val="both"/>
        <w:rPr>
          <w:rFonts w:ascii="Arial" w:hAnsi="Arial" w:cs="Arial"/>
          <w:sz w:val="22"/>
          <w:szCs w:val="22"/>
          <w:highlight w:val="yellow"/>
        </w:rPr>
      </w:pPr>
      <w:r w:rsidRPr="00367B1D">
        <w:rPr>
          <w:rFonts w:ascii="Arial" w:hAnsi="Arial" w:cs="Arial"/>
          <w:sz w:val="22"/>
          <w:szCs w:val="22"/>
          <w:highlight w:val="yellow"/>
        </w:rPr>
        <w:t>Detta cauzione può essere costituita in contanti, mediante versamento presso la Tesoreria</w:t>
      </w:r>
    </w:p>
    <w:p w:rsidR="00B343DD" w:rsidRPr="00F4276B" w:rsidRDefault="00B343DD" w:rsidP="00B343DD">
      <w:pPr>
        <w:autoSpaceDE w:val="0"/>
        <w:autoSpaceDN w:val="0"/>
        <w:adjustRightInd w:val="0"/>
        <w:jc w:val="both"/>
        <w:rPr>
          <w:rFonts w:ascii="Arial" w:hAnsi="Arial" w:cs="Arial"/>
          <w:sz w:val="22"/>
          <w:szCs w:val="22"/>
        </w:rPr>
      </w:pPr>
      <w:r w:rsidRPr="00367B1D">
        <w:rPr>
          <w:rFonts w:ascii="Arial" w:hAnsi="Arial" w:cs="Arial"/>
          <w:sz w:val="22"/>
          <w:szCs w:val="22"/>
          <w:highlight w:val="yellow"/>
        </w:rPr>
        <w:t>Comunale</w:t>
      </w:r>
      <w:r w:rsidRPr="00F4276B">
        <w:rPr>
          <w:rFonts w:ascii="Arial" w:hAnsi="Arial" w:cs="Arial"/>
          <w:sz w:val="22"/>
          <w:szCs w:val="22"/>
        </w:rPr>
        <w:t xml:space="preserve">, nonché con fidejussione bancaria o polizza </w:t>
      </w:r>
      <w:proofErr w:type="spellStart"/>
      <w:r w:rsidRPr="00F4276B">
        <w:rPr>
          <w:rFonts w:ascii="Arial" w:hAnsi="Arial" w:cs="Arial"/>
          <w:sz w:val="22"/>
          <w:szCs w:val="22"/>
        </w:rPr>
        <w:t>fidejussoria</w:t>
      </w:r>
      <w:proofErr w:type="spellEnd"/>
      <w:r w:rsidRPr="00F4276B">
        <w:rPr>
          <w:rFonts w:ascii="Arial" w:hAnsi="Arial" w:cs="Arial"/>
          <w:sz w:val="22"/>
          <w:szCs w:val="22"/>
        </w:rPr>
        <w:t xml:space="preserve"> rilasciata da Impresa di assicurazioni debitamente autorizzata all'esercizio del ramo cauzioni ai sensi dell'art. 1 della L. 348/1982 e </w:t>
      </w:r>
      <w:proofErr w:type="spellStart"/>
      <w:r w:rsidRPr="00F4276B">
        <w:rPr>
          <w:rFonts w:ascii="Arial" w:hAnsi="Arial" w:cs="Arial"/>
          <w:sz w:val="22"/>
          <w:szCs w:val="22"/>
        </w:rPr>
        <w:t>s.m.i.</w:t>
      </w:r>
      <w:proofErr w:type="spellEnd"/>
      <w:r w:rsidRPr="00F4276B">
        <w:rPr>
          <w:rFonts w:ascii="Arial" w:hAnsi="Arial" w:cs="Arial"/>
          <w:sz w:val="22"/>
          <w:szCs w:val="22"/>
        </w:rPr>
        <w:t xml:space="preserve"> o rilasciata dagli intermediari finanziari iscritti nell’elenco speciale di cui all’art. 107 del </w:t>
      </w:r>
      <w:proofErr w:type="spellStart"/>
      <w:r w:rsidRPr="00F4276B">
        <w:rPr>
          <w:rFonts w:ascii="Arial" w:hAnsi="Arial" w:cs="Arial"/>
          <w:sz w:val="22"/>
          <w:szCs w:val="22"/>
        </w:rPr>
        <w:t>D.Lgs.</w:t>
      </w:r>
      <w:proofErr w:type="spellEnd"/>
      <w:r w:rsidRPr="00F4276B">
        <w:rPr>
          <w:rFonts w:ascii="Arial" w:hAnsi="Arial" w:cs="Arial"/>
          <w:sz w:val="22"/>
          <w:szCs w:val="22"/>
        </w:rPr>
        <w:t xml:space="preserve"> 385/1993, che svolgono in via esclusiva o prevalente attività di rilascio di garanzie, a ciò</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autorizzati dal Ministero dell’economia e delle finanze. Nel caso di garanzia prestata mediante fideiussione, la stessa dovrà prevedere espressamente la rinuncia al beneficio della preventiva escussione del debitore principale, la rinuncia all’eccezione di cui all’art. 1957, comma 2, del codice civile, nonché l’operatività della garanzia medesima entro massimo 15 giorni, a semplice richiesta scritta della stazione appaltante. La garanzia deve avere validità per almeno 180 giorni dalla data di presentazione dell’offerta.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Tale deposito per i non aggiudicatari verrà svincolato una volta esaurita la procedura di gara, con esclusione dell'impresa che sarà dichiarata aggiudicataria, alla quale verrà autorizzato lo svincolo ad avvenuta stipula dell’atto.</w:t>
      </w:r>
    </w:p>
    <w:p w:rsidR="00B343DD" w:rsidRPr="00F4276B" w:rsidRDefault="00B343DD" w:rsidP="00B343DD">
      <w:pPr>
        <w:tabs>
          <w:tab w:val="left" w:pos="2091"/>
        </w:tabs>
        <w:autoSpaceDE w:val="0"/>
        <w:autoSpaceDN w:val="0"/>
        <w:adjustRightInd w:val="0"/>
        <w:jc w:val="both"/>
        <w:rPr>
          <w:rFonts w:ascii="Arial" w:hAnsi="Arial" w:cs="Arial"/>
          <w:b/>
          <w:bCs/>
          <w:sz w:val="22"/>
          <w:szCs w:val="22"/>
        </w:rPr>
      </w:pPr>
      <w:r w:rsidRPr="00F4276B">
        <w:rPr>
          <w:rFonts w:ascii="Arial" w:hAnsi="Arial" w:cs="Arial"/>
          <w:b/>
          <w:bCs/>
          <w:sz w:val="22"/>
          <w:szCs w:val="22"/>
        </w:rPr>
        <w:tab/>
      </w:r>
    </w:p>
    <w:p w:rsidR="00B343DD" w:rsidRPr="00C86A93" w:rsidRDefault="00B343DD" w:rsidP="00B343DD">
      <w:pPr>
        <w:autoSpaceDE w:val="0"/>
        <w:autoSpaceDN w:val="0"/>
        <w:adjustRightInd w:val="0"/>
        <w:jc w:val="both"/>
        <w:rPr>
          <w:rFonts w:ascii="Arial" w:hAnsi="Arial" w:cs="Arial"/>
          <w:b/>
          <w:bCs/>
          <w:sz w:val="22"/>
          <w:szCs w:val="22"/>
        </w:rPr>
      </w:pPr>
      <w:r w:rsidRPr="00C86A93">
        <w:rPr>
          <w:rFonts w:ascii="Arial" w:hAnsi="Arial" w:cs="Arial"/>
          <w:b/>
          <w:bCs/>
          <w:sz w:val="22"/>
          <w:szCs w:val="22"/>
        </w:rPr>
        <w:lastRenderedPageBreak/>
        <w:t>3.2 Cauzione definitiva</w:t>
      </w:r>
    </w:p>
    <w:p w:rsidR="00B343DD" w:rsidRPr="00F4276B" w:rsidRDefault="00B343DD" w:rsidP="00B343DD">
      <w:pPr>
        <w:ind w:right="98"/>
        <w:jc w:val="both"/>
        <w:rPr>
          <w:rFonts w:ascii="Arial" w:hAnsi="Arial" w:cs="Arial"/>
          <w:sz w:val="22"/>
          <w:szCs w:val="22"/>
        </w:rPr>
      </w:pPr>
      <w:r w:rsidRPr="00540006">
        <w:rPr>
          <w:rFonts w:ascii="Arial" w:hAnsi="Arial" w:cs="Arial"/>
          <w:sz w:val="22"/>
          <w:szCs w:val="22"/>
        </w:rPr>
        <w:t xml:space="preserve">In relazione al precedente punto 2.2 </w:t>
      </w:r>
      <w:r w:rsidRPr="00540006">
        <w:rPr>
          <w:rFonts w:ascii="Arial" w:hAnsi="Arial" w:cs="Arial"/>
          <w:i/>
          <w:iCs/>
          <w:sz w:val="22"/>
          <w:szCs w:val="22"/>
        </w:rPr>
        <w:t xml:space="preserve">Decadenza del diritto di </w:t>
      </w:r>
      <w:r w:rsidRPr="00540006">
        <w:rPr>
          <w:rFonts w:ascii="Arial" w:hAnsi="Arial" w:cs="Arial"/>
          <w:sz w:val="22"/>
          <w:szCs w:val="22"/>
        </w:rPr>
        <w:t>superficie l’</w:t>
      </w:r>
      <w:r w:rsidRPr="00F4276B">
        <w:rPr>
          <w:rFonts w:ascii="Arial" w:hAnsi="Arial" w:cs="Arial"/>
          <w:sz w:val="22"/>
          <w:szCs w:val="22"/>
        </w:rPr>
        <w:t>aggiudicatario è tenuto, ai fini della stipula dell’atto di cessione del diritto di superficie ed entro i termini indicati dall’Amministrazione, a costituire una cauzione definitiva pari a € 50.000,00 salva integrazione nel caso in cui le opere del progetto eccedono € 100.000,00, fino a coprire almeno il 50% delle opere dichiarate.</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La stessa potrà essere costituita mediante versamento in contanti ovvero con gli altri mezzi previsti dalla legge, a garanzia dell'esatto adempimento degli obblighi derivanti dalla stipula dell’atto, dell'eventuale risarcimento danni, nonché del rimborso delle somme che l'Amministrazione dovesse, eventualmente sostenere a causa di inadempimento o cattiva esecuzione dei lavori della ditta stessa. Se la cauzione risultasse insufficiente resta salvo per l'Amministrazione l'esperimento di ogni altra azione.</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Detta cauzione dovrà prevedere espressamente che la garanzia operi a prima richiesta, senza che il garante possa sollevare eccezione alcuna e con l'obbligo di versare, nelle casse della stazione appaltante, entro 15 giorni a semplice richiesta scritta, le somme richieste, dovrà prevedere inoltre l’espressa rinuncia al beneficio della preventiva escussione del debitore principale, nonché la rinuncia all’eccezione di cui all’art. 1957, comma 2, del codice civile. Se l'Amministrazione dovesse valersi in tutto o in parte della cauzione la ditta aggiudicataria potrà essere obbligata a reintegrare la cauzione stessa.</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La cauzione resterà vincolata fino a completo soddisfacimento degli obblighi tra le Parti.</w:t>
      </w:r>
    </w:p>
    <w:p w:rsidR="00B343DD" w:rsidRPr="00F4276B" w:rsidRDefault="00B343DD" w:rsidP="00B343DD">
      <w:pPr>
        <w:autoSpaceDE w:val="0"/>
        <w:autoSpaceDN w:val="0"/>
        <w:adjustRightInd w:val="0"/>
        <w:jc w:val="both"/>
        <w:rPr>
          <w:rFonts w:ascii="Arial" w:hAnsi="Arial" w:cs="Arial"/>
          <w:sz w:val="22"/>
          <w:szCs w:val="22"/>
        </w:rPr>
      </w:pP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Inoltre il concessionario si impegna a stipulare apposite polizze a tutela degli impianti e per responsabilità civile verso terzi.</w:t>
      </w:r>
    </w:p>
    <w:p w:rsidR="00B343DD" w:rsidRPr="00F4276B" w:rsidRDefault="00B343DD" w:rsidP="00B343DD">
      <w:pPr>
        <w:autoSpaceDE w:val="0"/>
        <w:autoSpaceDN w:val="0"/>
        <w:adjustRightInd w:val="0"/>
        <w:jc w:val="both"/>
        <w:rPr>
          <w:rFonts w:ascii="Arial" w:hAnsi="Arial" w:cs="Arial"/>
          <w:sz w:val="22"/>
          <w:szCs w:val="22"/>
        </w:rPr>
      </w:pPr>
    </w:p>
    <w:p w:rsidR="00B343DD" w:rsidRPr="00F4276B" w:rsidRDefault="00B343DD" w:rsidP="00B343DD">
      <w:pPr>
        <w:autoSpaceDE w:val="0"/>
        <w:autoSpaceDN w:val="0"/>
        <w:adjustRightInd w:val="0"/>
        <w:jc w:val="both"/>
        <w:rPr>
          <w:rFonts w:ascii="Arial" w:hAnsi="Arial" w:cs="Arial"/>
          <w:b/>
          <w:bCs/>
          <w:sz w:val="22"/>
          <w:szCs w:val="22"/>
        </w:rPr>
      </w:pPr>
      <w:r w:rsidRPr="00F4276B">
        <w:rPr>
          <w:rFonts w:ascii="Arial" w:hAnsi="Arial" w:cs="Arial"/>
          <w:b/>
          <w:bCs/>
          <w:sz w:val="22"/>
          <w:szCs w:val="22"/>
        </w:rPr>
        <w:t xml:space="preserve">La cauzione definitiva garantisce anche l’integrale remissione in pristino dello stato dei luoghi all’estinzione del diritto di superficie qui concesso. </w:t>
      </w:r>
    </w:p>
    <w:p w:rsidR="00B343DD" w:rsidRPr="00F4276B" w:rsidRDefault="00B343DD" w:rsidP="00B343DD">
      <w:pPr>
        <w:autoSpaceDE w:val="0"/>
        <w:autoSpaceDN w:val="0"/>
        <w:adjustRightInd w:val="0"/>
        <w:jc w:val="both"/>
        <w:rPr>
          <w:rFonts w:ascii="Arial" w:hAnsi="Arial" w:cs="Arial"/>
          <w:sz w:val="22"/>
          <w:szCs w:val="22"/>
        </w:rPr>
      </w:pPr>
    </w:p>
    <w:p w:rsidR="00B343DD" w:rsidRPr="00F4276B" w:rsidRDefault="00B343DD" w:rsidP="00B343DD">
      <w:pPr>
        <w:ind w:right="98"/>
        <w:jc w:val="both"/>
        <w:rPr>
          <w:rFonts w:ascii="Arial" w:hAnsi="Arial" w:cs="Arial"/>
          <w:b/>
          <w:sz w:val="22"/>
          <w:szCs w:val="22"/>
          <w:u w:val="single"/>
        </w:rPr>
      </w:pPr>
      <w:r w:rsidRPr="00F4276B">
        <w:rPr>
          <w:rFonts w:ascii="Arial" w:hAnsi="Arial" w:cs="Arial"/>
          <w:b/>
          <w:sz w:val="22"/>
          <w:szCs w:val="22"/>
          <w:u w:val="single"/>
        </w:rPr>
        <w:t>4. Condizioni e requisiti di partecipazione alla gara</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Soggetti ammessi alla gara: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 concorrenti devono essere in possesso dei seguenti requisiti:</w:t>
      </w:r>
    </w:p>
    <w:p w:rsidR="00B343DD" w:rsidRPr="00F4276B" w:rsidRDefault="00B343DD" w:rsidP="00B343DD">
      <w:pPr>
        <w:ind w:right="98"/>
        <w:jc w:val="both"/>
        <w:rPr>
          <w:rFonts w:ascii="Arial" w:hAnsi="Arial" w:cs="Arial"/>
          <w:sz w:val="22"/>
          <w:szCs w:val="22"/>
          <w:u w:val="single"/>
        </w:rPr>
      </w:pPr>
      <w:r w:rsidRPr="00F4276B">
        <w:rPr>
          <w:rFonts w:ascii="Arial" w:hAnsi="Arial" w:cs="Arial"/>
          <w:sz w:val="22"/>
          <w:szCs w:val="22"/>
          <w:u w:val="single"/>
        </w:rPr>
        <w:t xml:space="preserve">Requisiti di ordine generale: </w:t>
      </w:r>
    </w:p>
    <w:p w:rsidR="00B343DD" w:rsidRPr="00F4276B" w:rsidRDefault="00B343DD" w:rsidP="00B343DD">
      <w:pPr>
        <w:ind w:left="180" w:right="98"/>
        <w:jc w:val="both"/>
        <w:rPr>
          <w:rFonts w:ascii="Arial" w:hAnsi="Arial" w:cs="Arial"/>
          <w:sz w:val="22"/>
          <w:szCs w:val="22"/>
        </w:rPr>
      </w:pPr>
      <w:r w:rsidRPr="00F4276B">
        <w:rPr>
          <w:rFonts w:ascii="Arial" w:hAnsi="Arial" w:cs="Arial"/>
          <w:sz w:val="22"/>
          <w:szCs w:val="22"/>
        </w:rPr>
        <w:t xml:space="preserve">a) assenza delle cause di esclusione di cui all’art. 38 del D. </w:t>
      </w:r>
      <w:proofErr w:type="spellStart"/>
      <w:r w:rsidRPr="00F4276B">
        <w:rPr>
          <w:rFonts w:ascii="Arial" w:hAnsi="Arial" w:cs="Arial"/>
          <w:sz w:val="22"/>
          <w:szCs w:val="22"/>
        </w:rPr>
        <w:t>Lgs</w:t>
      </w:r>
      <w:proofErr w:type="spellEnd"/>
      <w:r w:rsidRPr="00F4276B">
        <w:rPr>
          <w:rFonts w:ascii="Arial" w:hAnsi="Arial" w:cs="Arial"/>
          <w:sz w:val="22"/>
          <w:szCs w:val="22"/>
        </w:rPr>
        <w:t>. 163/2006.</w:t>
      </w:r>
    </w:p>
    <w:p w:rsidR="00B343DD" w:rsidRPr="00F4276B" w:rsidRDefault="00B343DD" w:rsidP="00B343DD">
      <w:pPr>
        <w:ind w:right="98"/>
        <w:jc w:val="both"/>
        <w:rPr>
          <w:rFonts w:ascii="Arial" w:hAnsi="Arial" w:cs="Arial"/>
          <w:sz w:val="22"/>
          <w:szCs w:val="22"/>
          <w:u w:val="single"/>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Raggruppamenti temporanei di imprese e consorzi ordinari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Sono ammessi a partecipare alla gara raggruppamenti temporanei di imprese e consorzi ordinari, già costituiti o non ancora costituiti, ai sensi dell’art. 37 del D. </w:t>
      </w:r>
      <w:proofErr w:type="spellStart"/>
      <w:r w:rsidRPr="00F4276B">
        <w:rPr>
          <w:rFonts w:ascii="Arial" w:hAnsi="Arial" w:cs="Arial"/>
          <w:sz w:val="22"/>
          <w:szCs w:val="22"/>
        </w:rPr>
        <w:t>Lgs</w:t>
      </w:r>
      <w:proofErr w:type="spellEnd"/>
      <w:r w:rsidRPr="00F4276B">
        <w:rPr>
          <w:rFonts w:ascii="Arial" w:hAnsi="Arial" w:cs="Arial"/>
          <w:sz w:val="22"/>
          <w:szCs w:val="22"/>
        </w:rPr>
        <w:t>. N. 163/2006.</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E’ fatto divieto ai concorrenti di partecipare alla gara in più di un raggruppamento temporaneo o consorzio ordinario di concorrenti, ovvero di partecipare alla gara anche in forma individuale qualora la ditta abbia  partecipato alla gara medesima in raggruppamento o consorzio ordinario di concorrenti, pena l’esclusione di tutte le offerte presentate.</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Ai </w:t>
      </w:r>
      <w:proofErr w:type="spellStart"/>
      <w:r w:rsidRPr="00F4276B">
        <w:rPr>
          <w:rFonts w:ascii="Arial" w:hAnsi="Arial" w:cs="Arial"/>
          <w:sz w:val="22"/>
          <w:szCs w:val="22"/>
        </w:rPr>
        <w:t>R.T.I.</w:t>
      </w:r>
      <w:proofErr w:type="spellEnd"/>
      <w:r w:rsidRPr="00F4276B">
        <w:rPr>
          <w:rFonts w:ascii="Arial" w:hAnsi="Arial" w:cs="Arial"/>
          <w:sz w:val="22"/>
          <w:szCs w:val="22"/>
        </w:rPr>
        <w:t xml:space="preserve"> ed ai consorzi ordinari si applicano le disposizioni dell’art. 37 del D. </w:t>
      </w:r>
      <w:proofErr w:type="spellStart"/>
      <w:r w:rsidRPr="00F4276B">
        <w:rPr>
          <w:rFonts w:ascii="Arial" w:hAnsi="Arial" w:cs="Arial"/>
          <w:sz w:val="22"/>
          <w:szCs w:val="22"/>
        </w:rPr>
        <w:t>Lgs</w:t>
      </w:r>
      <w:proofErr w:type="spellEnd"/>
      <w:r w:rsidRPr="00F4276B">
        <w:rPr>
          <w:rFonts w:ascii="Arial" w:hAnsi="Arial" w:cs="Arial"/>
          <w:sz w:val="22"/>
          <w:szCs w:val="22"/>
        </w:rPr>
        <w:t>. 163/2006.</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E’ vietata qualsiasi modificazione alla composizione del raggruppamento o consorzio  rispetto a quella indicata nell’impegno presentato in sede di offerta.</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Altre condizioni: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Saranno esclusi dalla gara i concorrenti per i quali è stato accertato, sulla base di univoci elementi, che le relative offerte sono imputabili ad un unico centro decisionale. </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u w:val="single"/>
        </w:rPr>
      </w:pPr>
      <w:r w:rsidRPr="00F4276B">
        <w:rPr>
          <w:rFonts w:ascii="Arial" w:hAnsi="Arial" w:cs="Arial"/>
          <w:i/>
          <w:sz w:val="22"/>
          <w:szCs w:val="22"/>
          <w:u w:val="single"/>
        </w:rPr>
        <w:t>Modalità di presentazione dell’offerta:</w:t>
      </w:r>
    </w:p>
    <w:p w:rsidR="00B343DD" w:rsidRPr="00F4276B" w:rsidRDefault="00B343DD" w:rsidP="00B343DD">
      <w:pPr>
        <w:pStyle w:val="Corpodeltesto"/>
        <w:tabs>
          <w:tab w:val="left" w:pos="2520"/>
        </w:tabs>
        <w:ind w:right="98"/>
        <w:jc w:val="both"/>
        <w:rPr>
          <w:rFonts w:ascii="Arial" w:hAnsi="Arial" w:cs="Arial"/>
          <w:bCs/>
          <w:color w:val="auto"/>
          <w:sz w:val="22"/>
          <w:szCs w:val="22"/>
        </w:rPr>
      </w:pPr>
      <w:r w:rsidRPr="00F4276B">
        <w:rPr>
          <w:rFonts w:ascii="Arial" w:hAnsi="Arial" w:cs="Arial"/>
          <w:bCs/>
          <w:color w:val="auto"/>
          <w:sz w:val="22"/>
          <w:szCs w:val="22"/>
        </w:rPr>
        <w:t xml:space="preserve">La domanda deve essere inviata, in plico adeguatamente sigillato in modo da assicurare l’autenticità della chiusura originaria, a mezzo raccomandata A.R. del servizio postale, ovvero con qualsiasi altro mezzo idoneo, anche mediante presentazione diretta, al seguente indirizzo: - Comune di Aviano – Piazza Matteotti, 1 – 33081 Aviano (PN). </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lastRenderedPageBreak/>
        <w:t xml:space="preserve">L’invio dei plichi avverrà, comunque, ad esclusivo rischio del mittente e non sarà tenuto conto dei plichi pervenuti dopo la scadenza. Sull’esterno del plico contenente la domanda di partecipazione dovrà essere riportata l’indicazione del mittente con relativo indirizzo e numero di fax nonché la </w:t>
      </w:r>
      <w:r w:rsidRPr="00364755">
        <w:rPr>
          <w:rFonts w:ascii="Arial" w:hAnsi="Arial" w:cs="Arial"/>
          <w:sz w:val="22"/>
          <w:szCs w:val="22"/>
        </w:rPr>
        <w:t>dicitura</w:t>
      </w:r>
      <w:r w:rsidRPr="00542D34">
        <w:rPr>
          <w:rFonts w:ascii="Arial" w:hAnsi="Arial" w:cs="Arial"/>
          <w:sz w:val="22"/>
          <w:szCs w:val="22"/>
          <w:highlight w:val="yellow"/>
        </w:rPr>
        <w:t xml:space="preserve"> “</w:t>
      </w:r>
      <w:r w:rsidRPr="00542D34">
        <w:rPr>
          <w:rFonts w:ascii="Arial" w:hAnsi="Arial" w:cs="Arial"/>
          <w:b/>
          <w:sz w:val="22"/>
          <w:szCs w:val="22"/>
          <w:highlight w:val="yellow"/>
        </w:rPr>
        <w:t xml:space="preserve">CONTIENE LA DOMANDA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PARTECIPAZIONE ALLA PROCEDURA APERTA  PER LA CONCESSIONE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TERRENO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PROPRIETA’ COMUNALE CON COSTITUZIONE DEL DIRITTO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SUPERFICIE E CON VINCOLO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REALIZZAZIONE E GESTIONE </w:t>
      </w:r>
      <w:proofErr w:type="spellStart"/>
      <w:r w:rsidRPr="00542D34">
        <w:rPr>
          <w:rFonts w:ascii="Arial" w:hAnsi="Arial" w:cs="Arial"/>
          <w:b/>
          <w:sz w:val="22"/>
          <w:szCs w:val="22"/>
          <w:highlight w:val="yellow"/>
        </w:rPr>
        <w:t>DI</w:t>
      </w:r>
      <w:proofErr w:type="spellEnd"/>
      <w:r w:rsidRPr="00542D34">
        <w:rPr>
          <w:rFonts w:ascii="Arial" w:hAnsi="Arial" w:cs="Arial"/>
          <w:b/>
          <w:sz w:val="22"/>
          <w:szCs w:val="22"/>
          <w:highlight w:val="yellow"/>
        </w:rPr>
        <w:t xml:space="preserve"> UN CAMPEGGIO</w:t>
      </w:r>
      <w:r w:rsidRPr="00542D34">
        <w:rPr>
          <w:rFonts w:ascii="Arial" w:hAnsi="Arial" w:cs="Arial"/>
          <w:sz w:val="22"/>
          <w:szCs w:val="22"/>
          <w:highlight w:val="yellow"/>
        </w:rPr>
        <w:t>”</w:t>
      </w:r>
      <w:r w:rsidRPr="00F4276B">
        <w:rPr>
          <w:rFonts w:ascii="Arial" w:hAnsi="Arial" w:cs="Arial"/>
          <w:sz w:val="22"/>
          <w:szCs w:val="22"/>
        </w:rPr>
        <w:t xml:space="preserve">.    </w:t>
      </w:r>
    </w:p>
    <w:p w:rsidR="00B343DD" w:rsidRPr="00F4276B" w:rsidRDefault="00B343DD" w:rsidP="00B343DD">
      <w:pPr>
        <w:pStyle w:val="CM8"/>
        <w:spacing w:after="0" w:line="360" w:lineRule="auto"/>
        <w:ind w:right="98"/>
        <w:jc w:val="both"/>
        <w:rPr>
          <w:rFonts w:ascii="Arial" w:hAnsi="Arial" w:cs="Arial"/>
          <w:b/>
          <w:bCs/>
          <w:sz w:val="22"/>
          <w:szCs w:val="22"/>
        </w:rPr>
      </w:pPr>
    </w:p>
    <w:p w:rsidR="00B343DD" w:rsidRPr="00F4276B" w:rsidRDefault="00B343DD" w:rsidP="00B343DD">
      <w:pPr>
        <w:pStyle w:val="CM8"/>
        <w:spacing w:after="0" w:line="360" w:lineRule="auto"/>
        <w:ind w:right="98"/>
        <w:jc w:val="both"/>
        <w:rPr>
          <w:rFonts w:ascii="Arial" w:hAnsi="Arial" w:cs="Arial"/>
          <w:b/>
          <w:bCs/>
          <w:sz w:val="22"/>
          <w:szCs w:val="22"/>
        </w:rPr>
      </w:pPr>
      <w:r w:rsidRPr="00F4276B">
        <w:rPr>
          <w:rFonts w:ascii="Arial" w:hAnsi="Arial" w:cs="Arial"/>
          <w:b/>
          <w:bCs/>
          <w:sz w:val="22"/>
          <w:szCs w:val="22"/>
        </w:rPr>
        <w:t xml:space="preserve">I plichi privi dei requisiti sopradescritti non saranno ammessi. </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Tutta la documentazione inviata dai soggetti partecipanti alla gara resta acquisita agli atti della stazione appaltante e non verrà restituita, neanche parzialmente, ai soggetti non aggiudicatari (ad eccezione della cauzione provvisoria).</w:t>
      </w:r>
    </w:p>
    <w:p w:rsidR="00B343DD" w:rsidRPr="00F4276B" w:rsidRDefault="00B343DD" w:rsidP="00B343DD">
      <w:pPr>
        <w:autoSpaceDE w:val="0"/>
        <w:autoSpaceDN w:val="0"/>
        <w:adjustRightInd w:val="0"/>
        <w:jc w:val="both"/>
        <w:rPr>
          <w:rFonts w:ascii="Arial" w:hAnsi="Arial" w:cs="Arial"/>
          <w:sz w:val="22"/>
          <w:szCs w:val="22"/>
        </w:rPr>
      </w:pPr>
      <w:r w:rsidRPr="00F4276B">
        <w:rPr>
          <w:rFonts w:ascii="Arial" w:hAnsi="Arial" w:cs="Arial"/>
          <w:sz w:val="22"/>
          <w:szCs w:val="22"/>
        </w:rPr>
        <w:t>Con la presentazione dell'offerta i soggetti partecipanti implicitamente accettano, senza riserve o eccezioni le norme e le condizioni contenute nel presente avviso.</w:t>
      </w:r>
    </w:p>
    <w:p w:rsidR="00B343DD" w:rsidRPr="00F4276B" w:rsidRDefault="00B343DD" w:rsidP="00B343DD">
      <w:pPr>
        <w:pStyle w:val="CM2"/>
        <w:spacing w:line="240" w:lineRule="auto"/>
        <w:ind w:right="98"/>
        <w:jc w:val="both"/>
        <w:rPr>
          <w:rFonts w:ascii="Arial" w:hAnsi="Arial" w:cs="Arial"/>
          <w:b/>
          <w:bCs/>
          <w:color w:val="000000"/>
          <w:sz w:val="22"/>
          <w:szCs w:val="22"/>
        </w:rPr>
      </w:pPr>
    </w:p>
    <w:p w:rsidR="00B343DD" w:rsidRPr="00F4276B" w:rsidRDefault="00B343DD" w:rsidP="00B343DD">
      <w:pPr>
        <w:pStyle w:val="CM2"/>
        <w:spacing w:line="240" w:lineRule="auto"/>
        <w:ind w:right="98"/>
        <w:jc w:val="both"/>
        <w:rPr>
          <w:rFonts w:ascii="Arial" w:hAnsi="Arial" w:cs="Arial"/>
          <w:sz w:val="22"/>
          <w:u w:val="single"/>
        </w:rPr>
      </w:pPr>
      <w:r w:rsidRPr="00F4276B">
        <w:rPr>
          <w:rFonts w:ascii="Arial" w:hAnsi="Arial" w:cs="Arial"/>
          <w:b/>
          <w:bCs/>
          <w:color w:val="000000"/>
          <w:sz w:val="22"/>
          <w:szCs w:val="22"/>
          <w:u w:val="single"/>
        </w:rPr>
        <w:t xml:space="preserve">Modalità di presentazione del plico contenente la domanda di partecipazione </w:t>
      </w:r>
    </w:p>
    <w:p w:rsidR="00B343DD" w:rsidRPr="00F4276B" w:rsidRDefault="00B343DD" w:rsidP="00B343DD">
      <w:pPr>
        <w:ind w:right="98"/>
        <w:jc w:val="both"/>
        <w:rPr>
          <w:rFonts w:ascii="Arial" w:hAnsi="Arial" w:cs="Arial"/>
          <w:bCs/>
          <w:sz w:val="22"/>
          <w:szCs w:val="22"/>
        </w:rPr>
      </w:pPr>
      <w:r w:rsidRPr="00F4276B">
        <w:rPr>
          <w:rFonts w:ascii="Arial" w:hAnsi="Arial" w:cs="Arial"/>
          <w:bCs/>
          <w:sz w:val="22"/>
          <w:szCs w:val="22"/>
        </w:rPr>
        <w:t>Il plico dovrà contenere al proprio interno la seguente documentazione:</w:t>
      </w:r>
    </w:p>
    <w:p w:rsidR="00B343DD" w:rsidRPr="00F4276B" w:rsidRDefault="00B343DD" w:rsidP="00B343DD">
      <w:pPr>
        <w:pStyle w:val="Rientrocorpodeltesto"/>
        <w:numPr>
          <w:ilvl w:val="0"/>
          <w:numId w:val="8"/>
        </w:numPr>
        <w:tabs>
          <w:tab w:val="clear" w:pos="720"/>
        </w:tabs>
        <w:suppressAutoHyphens/>
        <w:spacing w:after="0"/>
        <w:ind w:left="0" w:right="98" w:hanging="1"/>
        <w:jc w:val="both"/>
        <w:rPr>
          <w:rFonts w:ascii="Arial" w:hAnsi="Arial" w:cs="Arial"/>
          <w:sz w:val="22"/>
          <w:szCs w:val="22"/>
        </w:rPr>
      </w:pPr>
      <w:r w:rsidRPr="00F4276B">
        <w:rPr>
          <w:rFonts w:ascii="Arial" w:hAnsi="Arial" w:cs="Arial"/>
          <w:sz w:val="22"/>
          <w:szCs w:val="22"/>
        </w:rPr>
        <w:t xml:space="preserve">La </w:t>
      </w:r>
      <w:r w:rsidRPr="00F4276B">
        <w:rPr>
          <w:rFonts w:ascii="Arial" w:hAnsi="Arial" w:cs="Arial"/>
          <w:b/>
          <w:sz w:val="22"/>
          <w:szCs w:val="22"/>
        </w:rPr>
        <w:t>domanda di partecipazione</w:t>
      </w:r>
      <w:r w:rsidRPr="00F4276B">
        <w:rPr>
          <w:rFonts w:ascii="Arial" w:hAnsi="Arial" w:cs="Arial"/>
          <w:sz w:val="22"/>
          <w:szCs w:val="22"/>
        </w:rPr>
        <w:t xml:space="preserve"> resa sotto forma di un’unica dichiarazione sostitutiva, ai sensi degli articoli 46 e 47 del D.P.R. 445/2000 (o, per i concorrenti non residenti in Italia, documentazione idonea equivalente secondo la legislazione dello stato di appartenenza), e compilata preferibilmente sul modello predisposto dal comune – (all. A), redatta in carta semplice, sottoscritta dal legale rappresentante o da persona abilitata ad impegnare il concorrente, accompagnata dalla fotocopia del documento di identità del sottoscrittore, deve riportare la denominazione del concorrente, la sede legale con l’obbligo di indicare un numero di fax o l’indirizzo di posta elettronica per l’invio delle comunicazioni della stazione appaltante, il codice fiscale e/o la partita IVA, il numero di telefono, il nominativo, il luogo e data di nascita, residenza del titolare dell’impresa individuale, ovvero di tutti i soci della società in nome collettivo, dei soci accomandatari della società in accomandita semplice o dei soggetti muniti di poteri di rappresentanza, o del socio unico persona fisica, ovvero del socio di maggioranza in caso di società con meno di quattro soci, per gli altri tipi di società, nonché i nominativi, luogo e data di nascita, residenza dei direttori tecnici. Nella medesima istanza, il dichiarante attesta il possesso dei requisiti di partecipazione e l’inesistenza delle cause di esclusione ai fini dell’ammissione alla procedura.</w:t>
      </w:r>
    </w:p>
    <w:p w:rsidR="00B343DD" w:rsidRPr="00F4276B" w:rsidRDefault="00B343DD" w:rsidP="00B343DD">
      <w:pPr>
        <w:pStyle w:val="Rientrocorpodeltesto"/>
        <w:widowControl w:val="0"/>
        <w:spacing w:after="0"/>
        <w:ind w:left="0" w:right="98"/>
        <w:jc w:val="both"/>
        <w:rPr>
          <w:rFonts w:ascii="Arial" w:hAnsi="Arial" w:cs="Arial"/>
          <w:sz w:val="22"/>
          <w:szCs w:val="22"/>
        </w:rPr>
      </w:pPr>
      <w:r w:rsidRPr="00F4276B">
        <w:rPr>
          <w:rFonts w:ascii="Arial" w:hAnsi="Arial" w:cs="Arial"/>
          <w:sz w:val="22"/>
          <w:szCs w:val="22"/>
        </w:rPr>
        <w:t xml:space="preserve">b) </w:t>
      </w:r>
      <w:r w:rsidRPr="00F4276B">
        <w:rPr>
          <w:rFonts w:ascii="Arial" w:hAnsi="Arial" w:cs="Arial"/>
          <w:b/>
          <w:sz w:val="22"/>
          <w:szCs w:val="22"/>
        </w:rPr>
        <w:t>una dichiarazione sostitutiva di certificazione</w:t>
      </w:r>
      <w:r w:rsidRPr="00F4276B">
        <w:rPr>
          <w:rFonts w:ascii="Arial" w:hAnsi="Arial" w:cs="Arial"/>
          <w:sz w:val="22"/>
          <w:szCs w:val="22"/>
        </w:rPr>
        <w:t xml:space="preserve"> ex D.P.R. 28.12.2000 </w:t>
      </w:r>
      <w:proofErr w:type="spellStart"/>
      <w:r w:rsidRPr="00F4276B">
        <w:rPr>
          <w:rFonts w:ascii="Arial" w:hAnsi="Arial" w:cs="Arial"/>
          <w:sz w:val="22"/>
          <w:szCs w:val="22"/>
        </w:rPr>
        <w:t>nr</w:t>
      </w:r>
      <w:proofErr w:type="spellEnd"/>
      <w:r w:rsidRPr="00F4276B">
        <w:rPr>
          <w:rFonts w:ascii="Arial" w:hAnsi="Arial" w:cs="Arial"/>
          <w:sz w:val="22"/>
          <w:szCs w:val="22"/>
        </w:rPr>
        <w:t xml:space="preserve">. 445 sul possesso dei requisiti di ordine generale e inesistenza delle condizioni di esclusione dell’art. 38 del D. </w:t>
      </w:r>
      <w:proofErr w:type="spellStart"/>
      <w:r w:rsidRPr="00F4276B">
        <w:rPr>
          <w:rFonts w:ascii="Arial" w:hAnsi="Arial" w:cs="Arial"/>
          <w:sz w:val="22"/>
          <w:szCs w:val="22"/>
        </w:rPr>
        <w:t>Lgs</w:t>
      </w:r>
      <w:proofErr w:type="spellEnd"/>
      <w:r w:rsidRPr="00F4276B">
        <w:rPr>
          <w:rFonts w:ascii="Arial" w:hAnsi="Arial" w:cs="Arial"/>
          <w:sz w:val="22"/>
          <w:szCs w:val="22"/>
        </w:rPr>
        <w:t xml:space="preserve">. 163/2006,comma 1, lett. b),  c) e </w:t>
      </w:r>
      <w:proofErr w:type="spellStart"/>
      <w:r w:rsidRPr="00F4276B">
        <w:rPr>
          <w:rFonts w:ascii="Arial" w:hAnsi="Arial" w:cs="Arial"/>
          <w:sz w:val="22"/>
          <w:szCs w:val="22"/>
        </w:rPr>
        <w:t>m-ter</w:t>
      </w:r>
      <w:proofErr w:type="spellEnd"/>
      <w:r w:rsidRPr="00F4276B">
        <w:rPr>
          <w:rFonts w:ascii="Arial" w:hAnsi="Arial" w:cs="Arial"/>
          <w:sz w:val="22"/>
          <w:szCs w:val="22"/>
        </w:rPr>
        <w:t>)  resa individualmente sul modello predisposto dal Comune – (all. B)  dai singoli soggetti diversi dal dichiarante muniti di  poteri di  rappresentanza, e, eventualmente, dal direttore tecnico, se si tratta di impresa individuale; dai soci o direttore tecnico se si tratta di società in nome collettivo, dai soci accomandatari o direttore tecnico se si tratta di società in accomandita semplice, dagli amministratori muniti di poteri di rappresentanza o direttore tecnico o socio unico persona fisica, ovvero il socio di maggioranza in caso di società con meno di quattro soci, se si tratta di altro tipo di società; in ogni caso, la dichiarazione deve essere accompagnata dalla fotocopia del documento di identità del sottoscrittore;</w:t>
      </w:r>
    </w:p>
    <w:p w:rsidR="00B343DD" w:rsidRPr="00F4276B" w:rsidRDefault="00B343DD" w:rsidP="00364755">
      <w:pPr>
        <w:ind w:left="708" w:right="98"/>
        <w:jc w:val="both"/>
        <w:rPr>
          <w:rFonts w:ascii="Arial" w:hAnsi="Arial" w:cs="Arial"/>
          <w:b/>
          <w:bCs/>
          <w:sz w:val="22"/>
          <w:szCs w:val="22"/>
        </w:rPr>
      </w:pPr>
      <w:r w:rsidRPr="00F4276B">
        <w:rPr>
          <w:rFonts w:ascii="Arial" w:hAnsi="Arial" w:cs="Arial"/>
          <w:sz w:val="22"/>
          <w:szCs w:val="22"/>
        </w:rPr>
        <w:t>c)</w:t>
      </w:r>
      <w:r w:rsidRPr="00F4276B">
        <w:rPr>
          <w:rFonts w:ascii="Arial" w:hAnsi="Arial" w:cs="Arial"/>
          <w:b/>
          <w:bCs/>
          <w:sz w:val="22"/>
          <w:szCs w:val="22"/>
        </w:rPr>
        <w:t xml:space="preserve"> una copia </w:t>
      </w:r>
      <w:r w:rsidRPr="00F4276B">
        <w:rPr>
          <w:rFonts w:ascii="Arial" w:hAnsi="Arial" w:cs="Arial"/>
          <w:bCs/>
          <w:sz w:val="22"/>
          <w:szCs w:val="22"/>
        </w:rPr>
        <w:t xml:space="preserve">del presente bando e </w:t>
      </w:r>
      <w:r w:rsidRPr="00F4276B">
        <w:rPr>
          <w:rFonts w:ascii="Arial" w:hAnsi="Arial" w:cs="Arial"/>
          <w:sz w:val="22"/>
          <w:szCs w:val="22"/>
        </w:rPr>
        <w:t>del capitolato, firmata - per espressa accettazione di tutte le sue diverse previsioni - in ogni pagina dal legale rappresentante del soggetto partecipante;</w:t>
      </w:r>
      <w:r w:rsidRPr="00F4276B">
        <w:rPr>
          <w:rFonts w:ascii="Arial" w:hAnsi="Arial" w:cs="Arial"/>
          <w:b/>
          <w:bCs/>
          <w:sz w:val="22"/>
          <w:szCs w:val="22"/>
        </w:rPr>
        <w:t xml:space="preserve"> </w:t>
      </w:r>
    </w:p>
    <w:p w:rsidR="00B343DD" w:rsidRPr="00123B18" w:rsidRDefault="00B343DD" w:rsidP="00B343DD">
      <w:pPr>
        <w:ind w:right="98"/>
        <w:jc w:val="both"/>
        <w:rPr>
          <w:rFonts w:ascii="Arial" w:hAnsi="Arial" w:cs="Arial"/>
          <w:bCs/>
          <w:sz w:val="22"/>
          <w:szCs w:val="22"/>
        </w:rPr>
      </w:pPr>
      <w:r w:rsidRPr="00123B18">
        <w:rPr>
          <w:rFonts w:ascii="Arial" w:hAnsi="Arial" w:cs="Arial"/>
          <w:bCs/>
          <w:sz w:val="22"/>
          <w:szCs w:val="22"/>
        </w:rPr>
        <w:t>d) (</w:t>
      </w:r>
      <w:r w:rsidRPr="00123B18">
        <w:rPr>
          <w:rFonts w:ascii="Arial" w:hAnsi="Arial" w:cs="Arial"/>
          <w:b/>
          <w:bCs/>
          <w:i/>
          <w:sz w:val="22"/>
          <w:szCs w:val="22"/>
          <w:u w:val="single"/>
        </w:rPr>
        <w:t>solo per le persone fisiche</w:t>
      </w:r>
      <w:r w:rsidRPr="00123B18">
        <w:rPr>
          <w:rFonts w:ascii="Arial" w:hAnsi="Arial" w:cs="Arial"/>
          <w:bCs/>
          <w:sz w:val="22"/>
          <w:szCs w:val="22"/>
        </w:rPr>
        <w:t xml:space="preserve">) lo Stato civile e, se coniugato, il regime patrimoniale. Nel caso di soggetto in regime di comunione dei beni, troveranno applicazione le disposizioni d cui alla legge 19/05/1975, n. 151 e </w:t>
      </w:r>
      <w:proofErr w:type="spellStart"/>
      <w:r w:rsidRPr="00123B18">
        <w:rPr>
          <w:rFonts w:ascii="Arial" w:hAnsi="Arial" w:cs="Arial"/>
          <w:bCs/>
          <w:sz w:val="22"/>
          <w:szCs w:val="22"/>
        </w:rPr>
        <w:t>s.m.i.</w:t>
      </w:r>
      <w:proofErr w:type="spellEnd"/>
    </w:p>
    <w:p w:rsidR="00B343DD" w:rsidRPr="00F4276B" w:rsidRDefault="00B343DD" w:rsidP="00B343DD">
      <w:pPr>
        <w:ind w:right="98"/>
        <w:jc w:val="both"/>
      </w:pPr>
      <w:r>
        <w:rPr>
          <w:rFonts w:ascii="Arial" w:hAnsi="Arial" w:cs="Arial"/>
          <w:sz w:val="22"/>
          <w:szCs w:val="22"/>
        </w:rPr>
        <w:t>e)</w:t>
      </w:r>
      <w:r w:rsidRPr="00F4276B">
        <w:rPr>
          <w:rFonts w:ascii="Arial" w:hAnsi="Arial" w:cs="Arial"/>
          <w:sz w:val="22"/>
          <w:szCs w:val="22"/>
        </w:rPr>
        <w:t xml:space="preserve"> </w:t>
      </w:r>
      <w:r w:rsidRPr="003773CA">
        <w:rPr>
          <w:rFonts w:ascii="Arial" w:hAnsi="Arial" w:cs="Arial"/>
          <w:b/>
          <w:bCs/>
          <w:sz w:val="22"/>
          <w:szCs w:val="22"/>
          <w:highlight w:val="yellow"/>
        </w:rPr>
        <w:t xml:space="preserve">UNA BUSTA CONTENENTE L’OFFERTA ECONOMICA. </w:t>
      </w:r>
      <w:r w:rsidRPr="003773CA">
        <w:rPr>
          <w:rFonts w:ascii="Arial" w:hAnsi="Arial" w:cs="Arial"/>
          <w:sz w:val="22"/>
          <w:szCs w:val="22"/>
          <w:highlight w:val="yellow"/>
        </w:rPr>
        <w:t xml:space="preserve">L’offerta economica deve essere contenuta in una busta adeguatamente sigillata in modo da assicurare l’autenticità della chiusura originaria, </w:t>
      </w:r>
      <w:r w:rsidRPr="003773CA">
        <w:rPr>
          <w:rFonts w:ascii="Arial" w:hAnsi="Arial" w:cs="Arial"/>
          <w:b/>
          <w:bCs/>
          <w:sz w:val="22"/>
          <w:szCs w:val="22"/>
          <w:highlight w:val="yellow"/>
          <w:u w:val="single"/>
        </w:rPr>
        <w:t>a pena di esclusione</w:t>
      </w:r>
      <w:r w:rsidRPr="003773CA">
        <w:rPr>
          <w:rFonts w:ascii="Arial" w:hAnsi="Arial" w:cs="Arial"/>
          <w:sz w:val="22"/>
          <w:szCs w:val="22"/>
          <w:highlight w:val="yellow"/>
        </w:rPr>
        <w:t>. All’esterno deve recare l’indicazione della ditta e la dicitura “OFFERTA ECONOMICA”;   all’interno della busta deve essere inserito</w:t>
      </w:r>
      <w:r w:rsidRPr="003773CA">
        <w:rPr>
          <w:highlight w:val="yellow"/>
        </w:rPr>
        <w:t>:</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il </w:t>
      </w:r>
      <w:r w:rsidRPr="00F4276B">
        <w:rPr>
          <w:rFonts w:ascii="Arial" w:hAnsi="Arial" w:cs="Arial"/>
          <w:sz w:val="22"/>
          <w:szCs w:val="22"/>
          <w:u w:val="single"/>
        </w:rPr>
        <w:t>modello all. C</w:t>
      </w:r>
      <w:r w:rsidRPr="00F4276B">
        <w:rPr>
          <w:rFonts w:ascii="Arial" w:hAnsi="Arial" w:cs="Arial"/>
          <w:sz w:val="22"/>
          <w:szCs w:val="22"/>
        </w:rPr>
        <w:t xml:space="preserve"> (bollato con una marca da bollo da € 16,00) consistente nell’indicazione in cifre e in lettere, del canone annuale offerto (IVA esclusa).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lastRenderedPageBreak/>
        <w:t>Il modello offerta deve essere compilato in ogni sua parte. In caso di discordanza fra il valore espresso in cifre e quello espresso in lettere verrà preso in considerazione il valore più conveniente per l’amministrazione.</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In caso di partecipazione alla gara di più soggetti/imprese associati/e in raggruppamento da costituire, tanto la domanda di partecipazione, quanto l’offerta economica dovrà essere sottoscritta da tutti i rappresentanti del raggruppamento.</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b/>
          <w:sz w:val="22"/>
          <w:szCs w:val="22"/>
          <w:u w:val="single"/>
        </w:rPr>
      </w:pPr>
      <w:r w:rsidRPr="00F4276B">
        <w:rPr>
          <w:rFonts w:ascii="Arial" w:hAnsi="Arial" w:cs="Arial"/>
          <w:b/>
          <w:sz w:val="22"/>
          <w:szCs w:val="22"/>
          <w:u w:val="single"/>
        </w:rPr>
        <w:t>5. Procedura di gara</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Tipo di procedura: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procedura aperta</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Criterio di aggiudicazione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La gara sarà aggiudicata ai sensi degli articoli 73, lettera c) e 76, 2° comma del R.D. 23 maggio 1924, n. 827, al concorrente che avrà offerto il canone annuale più elevato rispetto a quello posto a base d’asta pari a € 1.000,00 (mille,00) IVA esclusa.</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Non sono ammesse offerte in ribasso, indeterminate, condizionate, parziali, plurime.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In caso di offerte uguali si applicherà  l’articolo 77 del R.D. 827/1924. Ove nessuno dei concorrenti  che hanno presentato offerte uguali sia presente ovvero nessuno dei presenti aderisca all’invito della Commissione di formulare un’offerta migliorativa, si procederà all’aggiudicazione mediante sorteggio.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Si procederà all’aggiudicazione anche in presenza di una sola offerta valida sempre che sia ritenuta conveniente o idonea in relazione all’oggetto del contratto.</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Termine per il ricevimento delle offerte:</w:t>
      </w:r>
    </w:p>
    <w:p w:rsidR="00B343DD" w:rsidRPr="00F4276B" w:rsidRDefault="00B343DD" w:rsidP="00B343DD">
      <w:pPr>
        <w:pStyle w:val="Corpodeltesto"/>
        <w:tabs>
          <w:tab w:val="left" w:pos="2520"/>
        </w:tabs>
        <w:ind w:right="98"/>
        <w:jc w:val="both"/>
        <w:rPr>
          <w:rFonts w:ascii="Arial" w:hAnsi="Arial" w:cs="Arial"/>
          <w:b/>
          <w:bCs/>
          <w:color w:val="auto"/>
          <w:sz w:val="22"/>
          <w:szCs w:val="22"/>
        </w:rPr>
      </w:pPr>
      <w:r w:rsidRPr="00F4276B">
        <w:rPr>
          <w:rFonts w:ascii="Arial" w:hAnsi="Arial" w:cs="Arial"/>
          <w:b/>
          <w:bCs/>
          <w:color w:val="auto"/>
          <w:sz w:val="22"/>
          <w:szCs w:val="22"/>
        </w:rPr>
        <w:t xml:space="preserve">La domanda deve pervenire, a pena di esclusione, </w:t>
      </w:r>
      <w:r w:rsidRPr="00F4276B">
        <w:rPr>
          <w:rFonts w:ascii="Arial" w:hAnsi="Arial" w:cs="Arial"/>
          <w:b/>
          <w:color w:val="auto"/>
          <w:sz w:val="22"/>
          <w:szCs w:val="22"/>
        </w:rPr>
        <w:t>entro le ore 1</w:t>
      </w:r>
      <w:r w:rsidRPr="00B7612D">
        <w:rPr>
          <w:rFonts w:ascii="Arial" w:hAnsi="Arial" w:cs="Arial"/>
          <w:b/>
          <w:color w:val="auto"/>
          <w:sz w:val="22"/>
          <w:szCs w:val="22"/>
        </w:rPr>
        <w:t>0.00 del giorno mercoledì 6 agosto 2014.</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Lingua utilizzabile nelle offerte: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Tutti i documenti presentati devono essere redatti in lingua italiana o corredati da traduzione giurata, a pena di esclusione.</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Periodo minimo durante il quale l’offerente è vincolato alla propria offerta:</w:t>
      </w:r>
    </w:p>
    <w:p w:rsidR="00B343DD" w:rsidRPr="00F4276B" w:rsidRDefault="00B343DD" w:rsidP="00B343DD">
      <w:pPr>
        <w:ind w:right="98"/>
        <w:jc w:val="both"/>
        <w:rPr>
          <w:rFonts w:ascii="Arial" w:hAnsi="Arial"/>
          <w:b/>
          <w:sz w:val="20"/>
        </w:rPr>
      </w:pPr>
      <w:r w:rsidRPr="00F4276B">
        <w:rPr>
          <w:rFonts w:ascii="Arial" w:hAnsi="Arial" w:cs="Arial"/>
          <w:sz w:val="22"/>
          <w:szCs w:val="22"/>
        </w:rPr>
        <w:t xml:space="preserve">180 giorni dalla data </w:t>
      </w:r>
      <w:r w:rsidRPr="00F4276B">
        <w:rPr>
          <w:rFonts w:ascii="Arial" w:hAnsi="Arial"/>
          <w:b/>
          <w:sz w:val="20"/>
        </w:rPr>
        <w:t>dalla data di scadenza per la presentazione della domanda.</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Modalità di apertura delle offerte: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L’autorità che presiede la gara è il responsabile dell’ufficio comune contratti o un suo delegato.</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L’apertura delle offerte, alla quale sono ammessi gli offerenti, si terrà presso la sede municipale  </w:t>
      </w:r>
      <w:r w:rsidRPr="00F4276B">
        <w:rPr>
          <w:rFonts w:ascii="Arial" w:hAnsi="Arial" w:cs="Arial"/>
          <w:b/>
          <w:sz w:val="22"/>
          <w:szCs w:val="22"/>
          <w:u w:val="single"/>
        </w:rPr>
        <w:t>alle or</w:t>
      </w:r>
      <w:r w:rsidRPr="00B7612D">
        <w:rPr>
          <w:rFonts w:ascii="Arial" w:hAnsi="Arial" w:cs="Arial"/>
          <w:b/>
          <w:sz w:val="22"/>
          <w:szCs w:val="22"/>
          <w:u w:val="single"/>
        </w:rPr>
        <w:t>e  16.00 del giorno mercoledì 6 agosto 2013.</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color w:val="000000"/>
          <w:sz w:val="22"/>
          <w:szCs w:val="22"/>
        </w:rPr>
      </w:pPr>
      <w:r w:rsidRPr="00F4276B">
        <w:rPr>
          <w:rFonts w:ascii="Arial" w:hAnsi="Arial" w:cs="Arial"/>
          <w:color w:val="000000"/>
          <w:sz w:val="22"/>
          <w:szCs w:val="22"/>
        </w:rPr>
        <w:t>Il seggio di gara procederà in seduta pubblica all’apertura del plico ed alla verifica della regolarità della documentazione in esso contenuta, all’ammissione dei concorrenti, all’apertura delle offerte economiche, all’individuazione della miglior offerta e alla conseguente aggiudicazione provvisoria.</w:t>
      </w:r>
    </w:p>
    <w:p w:rsidR="00B343DD" w:rsidRPr="00F4276B" w:rsidRDefault="00B343DD" w:rsidP="00B343DD">
      <w:pPr>
        <w:ind w:right="98"/>
        <w:jc w:val="both"/>
        <w:rPr>
          <w:rFonts w:ascii="Arial" w:hAnsi="Arial" w:cs="Arial"/>
          <w:sz w:val="22"/>
          <w:szCs w:val="22"/>
        </w:rPr>
      </w:pPr>
    </w:p>
    <w:p w:rsidR="00B343DD" w:rsidRPr="00123B18" w:rsidRDefault="00B343DD" w:rsidP="00B343DD">
      <w:pPr>
        <w:ind w:right="98"/>
        <w:jc w:val="both"/>
        <w:rPr>
          <w:rFonts w:ascii="Arial" w:hAnsi="Arial" w:cs="Arial"/>
          <w:b/>
          <w:sz w:val="22"/>
          <w:szCs w:val="22"/>
          <w:u w:val="single"/>
        </w:rPr>
      </w:pPr>
      <w:r w:rsidRPr="00123B18">
        <w:rPr>
          <w:rFonts w:ascii="Arial" w:hAnsi="Arial" w:cs="Arial"/>
          <w:b/>
          <w:sz w:val="22"/>
          <w:szCs w:val="22"/>
          <w:u w:val="single"/>
        </w:rPr>
        <w:t>6. Altre informazioni</w:t>
      </w:r>
    </w:p>
    <w:p w:rsidR="00B343DD" w:rsidRPr="00F4276B" w:rsidRDefault="00B343DD" w:rsidP="00B343DD">
      <w:pPr>
        <w:ind w:right="98"/>
        <w:jc w:val="both"/>
        <w:rPr>
          <w:rFonts w:ascii="Arial" w:hAnsi="Arial" w:cs="Arial"/>
          <w:i/>
          <w:sz w:val="22"/>
          <w:szCs w:val="22"/>
        </w:rPr>
      </w:pPr>
      <w:r w:rsidRPr="00F4276B">
        <w:rPr>
          <w:rFonts w:ascii="Arial" w:hAnsi="Arial" w:cs="Arial"/>
          <w:i/>
          <w:sz w:val="22"/>
          <w:szCs w:val="22"/>
        </w:rPr>
        <w:t>Informazioni complementari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Il presente avviso, con i relativi documenti, è reperibile sul sito internet del Comune di Aviano.</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Per quanto non previsto si fa riferimento al R.D. 827/1924 e successive modificazioni ed integrazioni, ed in via generale alla normativa vigente in materia.</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b/>
          <w:sz w:val="22"/>
          <w:szCs w:val="22"/>
        </w:rPr>
      </w:pPr>
      <w:r>
        <w:rPr>
          <w:rFonts w:ascii="Arial" w:hAnsi="Arial" w:cs="Arial"/>
          <w:b/>
          <w:sz w:val="22"/>
          <w:szCs w:val="22"/>
        </w:rPr>
        <w:t>6.1 C</w:t>
      </w:r>
      <w:r w:rsidRPr="00F4276B">
        <w:rPr>
          <w:rFonts w:ascii="Arial" w:hAnsi="Arial" w:cs="Arial"/>
          <w:b/>
          <w:sz w:val="22"/>
          <w:szCs w:val="22"/>
        </w:rPr>
        <w:t>ause di esclusione</w:t>
      </w:r>
    </w:p>
    <w:p w:rsidR="00B343DD" w:rsidRPr="00F4276B" w:rsidRDefault="00B343DD" w:rsidP="00B343DD">
      <w:pPr>
        <w:pStyle w:val="Rientrocorpodeltesto"/>
        <w:spacing w:after="0"/>
        <w:ind w:left="0" w:right="98"/>
        <w:jc w:val="both"/>
        <w:rPr>
          <w:rFonts w:ascii="Arial" w:hAnsi="Arial" w:cs="Arial"/>
          <w:sz w:val="22"/>
          <w:szCs w:val="22"/>
        </w:rPr>
      </w:pPr>
      <w:r w:rsidRPr="00F4276B">
        <w:rPr>
          <w:rFonts w:ascii="Arial" w:hAnsi="Arial" w:cs="Arial"/>
          <w:sz w:val="22"/>
          <w:szCs w:val="22"/>
        </w:rPr>
        <w:t>L’esclusione dalla gara sarà determinata qualora si verifichino le seguenti circostanze:</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inosservanza del termine fissato per la presentazione del plico;</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lastRenderedPageBreak/>
        <w:t>incertezza assoluta sulla provenienza e/o offerta non sottoscritta o non accompagnata da copia di valido documento di identità del soggetto o dei soggetti sottoscrittori, fatto salvo il caso in cui il documento sia reperibile nel complesso della documentazione presentata;</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incertezza assoluta sul contenuto dell’offerta e/o mancanza di riferimento alla gara cui l’offerta è rivolta o indicazione totalmente errata o generica; offerta carente di altri elementi essenziali;</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mancanza, incompletezza o irregolarità dell’offerta economica, presentazione di offerta economica condizionata o in diminuzione;</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mancanza di uno o più requisiti di partecipazione alla gara;</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omissione dell’indicazione delle condanne penali riportate, comprese quelle per le quali si sia beneficiato della non menzione e ad esclusione dei casi in cui il reato sia stato depenalizzato o sia intervenuta la riabilitazione o l’estinzione o la revoca della condanna;</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 xml:space="preserve">violazione dei divieti previsti dall’art. 36, comma 5, e dall’art. 37, comma 7, del </w:t>
      </w:r>
      <w:proofErr w:type="spellStart"/>
      <w:r w:rsidRPr="00F4276B">
        <w:rPr>
          <w:rFonts w:ascii="Arial" w:hAnsi="Arial" w:cs="Arial"/>
          <w:sz w:val="22"/>
          <w:szCs w:val="22"/>
        </w:rPr>
        <w:t>D.Lgs.</w:t>
      </w:r>
      <w:proofErr w:type="spellEnd"/>
      <w:r w:rsidRPr="00F4276B">
        <w:rPr>
          <w:rFonts w:ascii="Arial" w:hAnsi="Arial" w:cs="Arial"/>
          <w:sz w:val="22"/>
          <w:szCs w:val="22"/>
        </w:rPr>
        <w:t xml:space="preserve"> n. 163/2006 e </w:t>
      </w:r>
      <w:proofErr w:type="spellStart"/>
      <w:r w:rsidRPr="00F4276B">
        <w:rPr>
          <w:rFonts w:ascii="Arial" w:hAnsi="Arial" w:cs="Arial"/>
          <w:sz w:val="22"/>
          <w:szCs w:val="22"/>
        </w:rPr>
        <w:t>s.m.i.</w:t>
      </w:r>
      <w:proofErr w:type="spellEnd"/>
      <w:r w:rsidRPr="00F4276B">
        <w:rPr>
          <w:rFonts w:ascii="Arial" w:hAnsi="Arial" w:cs="Arial"/>
          <w:sz w:val="22"/>
          <w:szCs w:val="22"/>
        </w:rPr>
        <w:t>;</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mancato o inesatto adempimento alla richiesta di chiarimenti.</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mancata presentazione della cauzione provvisoria e/o mancanza dell’impegno del fideiussore a rilasciare la garanzia per l’esecuzione del contratto;</w:t>
      </w:r>
    </w:p>
    <w:p w:rsidR="00B343DD" w:rsidRPr="00F4276B" w:rsidRDefault="00B343DD" w:rsidP="00B343DD">
      <w:pPr>
        <w:numPr>
          <w:ilvl w:val="0"/>
          <w:numId w:val="9"/>
        </w:numPr>
        <w:ind w:right="98"/>
        <w:jc w:val="both"/>
        <w:rPr>
          <w:rFonts w:ascii="Arial" w:hAnsi="Arial" w:cs="Arial"/>
          <w:sz w:val="22"/>
          <w:szCs w:val="22"/>
        </w:rPr>
      </w:pPr>
      <w:r w:rsidRPr="00F4276B">
        <w:rPr>
          <w:rFonts w:ascii="Arial" w:hAnsi="Arial" w:cs="Arial"/>
          <w:sz w:val="22"/>
          <w:szCs w:val="22"/>
        </w:rPr>
        <w:t xml:space="preserve">mancata presentazione di copia dell’autorizzazione ministeriale nei casi in cui la cauzione sia rilasciata da intermediari finanziari iscritti nell’elenco speciale di cui all’art. 107 del </w:t>
      </w:r>
      <w:proofErr w:type="spellStart"/>
      <w:r w:rsidRPr="00F4276B">
        <w:rPr>
          <w:rFonts w:ascii="Arial" w:hAnsi="Arial" w:cs="Arial"/>
          <w:sz w:val="22"/>
          <w:szCs w:val="22"/>
        </w:rPr>
        <w:t>D.Lgs.</w:t>
      </w:r>
      <w:proofErr w:type="spellEnd"/>
      <w:r w:rsidRPr="00F4276B">
        <w:rPr>
          <w:rFonts w:ascii="Arial" w:hAnsi="Arial" w:cs="Arial"/>
          <w:sz w:val="22"/>
          <w:szCs w:val="22"/>
        </w:rPr>
        <w:t xml:space="preserve"> n. 385/1993, che svolgono in via esclusiva o prevalente attività di rilascio di garanzie e che siano a ciò espressamente autorizzati.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Si fa espresso richiamo alle ulteriori cause di esclusione previste dal presente disciplinare nonché a quelle previste dalla normativa vigente.</w:t>
      </w:r>
    </w:p>
    <w:p w:rsidR="00B343DD" w:rsidRPr="00F4276B" w:rsidRDefault="00B343DD" w:rsidP="00B343DD">
      <w:pPr>
        <w:pStyle w:val="Rientrocorpodeltesto"/>
        <w:tabs>
          <w:tab w:val="left" w:pos="340"/>
          <w:tab w:val="left" w:pos="567"/>
        </w:tabs>
        <w:ind w:left="340" w:right="98" w:hanging="340"/>
        <w:jc w:val="both"/>
        <w:rPr>
          <w:rFonts w:ascii="Arial" w:hAnsi="Arial" w:cs="Arial"/>
          <w:bCs/>
          <w:i/>
          <w:sz w:val="22"/>
          <w:szCs w:val="22"/>
        </w:rPr>
      </w:pPr>
    </w:p>
    <w:p w:rsidR="00B343DD" w:rsidRPr="00C86A93" w:rsidRDefault="00B343DD" w:rsidP="00B343DD">
      <w:pPr>
        <w:pStyle w:val="Rientrocorpodeltesto"/>
        <w:tabs>
          <w:tab w:val="left" w:pos="340"/>
          <w:tab w:val="left" w:pos="567"/>
        </w:tabs>
        <w:ind w:left="340" w:right="98" w:hanging="340"/>
        <w:jc w:val="both"/>
        <w:rPr>
          <w:rFonts w:ascii="Arial" w:hAnsi="Arial" w:cs="Arial"/>
          <w:b/>
          <w:bCs/>
          <w:sz w:val="22"/>
          <w:szCs w:val="22"/>
        </w:rPr>
      </w:pPr>
      <w:r w:rsidRPr="00C86A93">
        <w:rPr>
          <w:rFonts w:ascii="Arial" w:hAnsi="Arial" w:cs="Arial"/>
          <w:b/>
          <w:bCs/>
          <w:sz w:val="22"/>
          <w:szCs w:val="22"/>
        </w:rPr>
        <w:t>6.2 Emissione ordine in pendenza di stipulazione del contratto</w:t>
      </w:r>
    </w:p>
    <w:p w:rsidR="00B343DD" w:rsidRPr="00C86A93" w:rsidRDefault="00B343DD" w:rsidP="00B343DD">
      <w:pPr>
        <w:ind w:right="44"/>
        <w:jc w:val="both"/>
        <w:rPr>
          <w:rFonts w:ascii="Arial" w:hAnsi="Arial" w:cs="Arial"/>
          <w:sz w:val="22"/>
          <w:szCs w:val="22"/>
        </w:rPr>
      </w:pPr>
      <w:r w:rsidRPr="00C86A93">
        <w:rPr>
          <w:rFonts w:ascii="Arial" w:hAnsi="Arial" w:cs="Arial"/>
          <w:sz w:val="22"/>
          <w:szCs w:val="22"/>
        </w:rPr>
        <w:t xml:space="preserve">Salve giustificate necessità tecniche connesse alla posizione proprietaria - catastale relative all’oggetto del contratto </w:t>
      </w:r>
      <w:r>
        <w:rPr>
          <w:rFonts w:ascii="Arial" w:hAnsi="Arial" w:cs="Arial"/>
          <w:sz w:val="22"/>
          <w:szCs w:val="22"/>
        </w:rPr>
        <w:t>rilevate e/o riconosciute dall’</w:t>
      </w:r>
      <w:r w:rsidRPr="00C86A93">
        <w:rPr>
          <w:rFonts w:ascii="Arial" w:hAnsi="Arial" w:cs="Arial"/>
          <w:sz w:val="22"/>
          <w:szCs w:val="22"/>
        </w:rPr>
        <w:t xml:space="preserve">Amministrazione o altri gravi e fondati impedimenti, il contratto di costituzione del diritto di superficie viene stipulato in forma pubblica nel termine del </w:t>
      </w:r>
      <w:r w:rsidRPr="00C86A93">
        <w:rPr>
          <w:rFonts w:ascii="Arial" w:hAnsi="Arial" w:cs="Arial"/>
          <w:b/>
          <w:sz w:val="22"/>
          <w:szCs w:val="22"/>
        </w:rPr>
        <w:t>30 novembre 2014.</w:t>
      </w:r>
      <w:r w:rsidRPr="00C86A93">
        <w:rPr>
          <w:rFonts w:ascii="Arial" w:hAnsi="Arial" w:cs="Arial"/>
          <w:sz w:val="22"/>
          <w:szCs w:val="22"/>
        </w:rPr>
        <w:t xml:space="preserve"> </w:t>
      </w:r>
    </w:p>
    <w:p w:rsidR="00B343DD" w:rsidRPr="00C86A93" w:rsidRDefault="00B343DD" w:rsidP="00B343DD">
      <w:pPr>
        <w:ind w:right="44"/>
        <w:jc w:val="both"/>
        <w:rPr>
          <w:rFonts w:ascii="Arial" w:hAnsi="Arial" w:cs="Arial"/>
          <w:sz w:val="22"/>
          <w:szCs w:val="22"/>
        </w:rPr>
      </w:pPr>
    </w:p>
    <w:p w:rsidR="00B343DD" w:rsidRPr="00C86A93" w:rsidRDefault="00B343DD" w:rsidP="00B343DD">
      <w:pPr>
        <w:ind w:right="44"/>
        <w:jc w:val="both"/>
        <w:rPr>
          <w:rFonts w:ascii="Arial" w:hAnsi="Arial" w:cs="Arial"/>
          <w:sz w:val="22"/>
          <w:szCs w:val="22"/>
        </w:rPr>
      </w:pPr>
      <w:r w:rsidRPr="00C86A93">
        <w:rPr>
          <w:rFonts w:ascii="Arial" w:hAnsi="Arial" w:cs="Arial"/>
          <w:sz w:val="22"/>
          <w:szCs w:val="22"/>
        </w:rPr>
        <w:t>Laddove l’Affidatario si sottragga alla stipula in mancanza di giusta causa, preventivamente manifestata in modo formale, riconosc</w:t>
      </w:r>
      <w:r>
        <w:rPr>
          <w:rFonts w:ascii="Arial" w:hAnsi="Arial" w:cs="Arial"/>
          <w:sz w:val="22"/>
          <w:szCs w:val="22"/>
        </w:rPr>
        <w:t>iuta e accettata dall’</w:t>
      </w:r>
      <w:r w:rsidRPr="00C86A93">
        <w:rPr>
          <w:rFonts w:ascii="Arial" w:hAnsi="Arial" w:cs="Arial"/>
          <w:sz w:val="22"/>
          <w:szCs w:val="22"/>
        </w:rPr>
        <w:t>Ente, l’Amministrazione, ferma l’escussione della cauzione definitiva, si riserva l’insindacabile facoltà di revocare l’affidamento iniziale, e di procedere, alternativamente, ad un nuovo affidamento a favore del concorrente che segue immediatamente in graduatoria il primo Aggiudicatario, oppure di procedere ad una nuova gara. Nel caso, tutti gli oneri connessi farebbero carico al primo Aggiudicatario.</w:t>
      </w:r>
    </w:p>
    <w:p w:rsidR="00B343DD" w:rsidRPr="00C86A93" w:rsidRDefault="00B343DD" w:rsidP="00B343DD">
      <w:pPr>
        <w:ind w:right="458"/>
        <w:jc w:val="both"/>
        <w:rPr>
          <w:rFonts w:ascii="Arial" w:hAnsi="Arial" w:cs="Arial"/>
          <w:b/>
          <w:sz w:val="22"/>
          <w:szCs w:val="22"/>
          <w:u w:val="single"/>
        </w:rPr>
      </w:pPr>
    </w:p>
    <w:p w:rsidR="00B343DD" w:rsidRPr="00C86A93" w:rsidRDefault="00B343DD" w:rsidP="00B343DD">
      <w:pPr>
        <w:jc w:val="both"/>
        <w:rPr>
          <w:rFonts w:ascii="Arial" w:hAnsi="Arial" w:cs="Arial"/>
          <w:sz w:val="22"/>
          <w:szCs w:val="22"/>
        </w:rPr>
      </w:pPr>
      <w:r w:rsidRPr="00C86A93">
        <w:rPr>
          <w:rFonts w:ascii="Arial" w:hAnsi="Arial" w:cs="Arial"/>
          <w:sz w:val="22"/>
          <w:szCs w:val="22"/>
        </w:rPr>
        <w:t xml:space="preserve">Tutte le spese inerenti e conseguenti alla stipula del contratto (notaio, volture, accatastamento, imposte, etc.,) sono, nessuna esclusa, a carico dell’ affidatario. </w:t>
      </w:r>
    </w:p>
    <w:p w:rsidR="00B343DD" w:rsidRPr="00C86A93" w:rsidRDefault="00B343DD" w:rsidP="00B343DD">
      <w:pPr>
        <w:pStyle w:val="Rientrocorpodeltesto"/>
        <w:tabs>
          <w:tab w:val="left" w:pos="340"/>
          <w:tab w:val="left" w:pos="567"/>
        </w:tabs>
        <w:ind w:left="340" w:right="98" w:hanging="340"/>
        <w:jc w:val="both"/>
        <w:rPr>
          <w:rFonts w:ascii="Arial" w:hAnsi="Arial" w:cs="Arial"/>
          <w:bCs/>
          <w:i/>
          <w:sz w:val="22"/>
          <w:szCs w:val="22"/>
        </w:rPr>
      </w:pPr>
    </w:p>
    <w:p w:rsidR="00B343DD" w:rsidRPr="00C86A93" w:rsidRDefault="00B343DD" w:rsidP="00B343DD">
      <w:pPr>
        <w:pStyle w:val="Rientrocorpodeltesto"/>
        <w:tabs>
          <w:tab w:val="left" w:pos="340"/>
          <w:tab w:val="left" w:pos="567"/>
        </w:tabs>
        <w:ind w:left="340" w:right="98" w:hanging="340"/>
        <w:jc w:val="both"/>
        <w:rPr>
          <w:b/>
          <w:snapToGrid w:val="0"/>
        </w:rPr>
      </w:pPr>
      <w:r w:rsidRPr="00C86A93">
        <w:rPr>
          <w:rFonts w:ascii="Arial" w:hAnsi="Arial" w:cs="Arial"/>
          <w:b/>
          <w:bCs/>
          <w:sz w:val="22"/>
          <w:szCs w:val="22"/>
        </w:rPr>
        <w:t xml:space="preserve">6.3 Definizione del procedimento teso all’ approvazione della variante n. 76 al </w:t>
      </w:r>
      <w:proofErr w:type="spellStart"/>
      <w:r w:rsidRPr="00C86A93">
        <w:rPr>
          <w:rFonts w:ascii="Arial" w:hAnsi="Arial" w:cs="Arial"/>
          <w:b/>
          <w:bCs/>
          <w:sz w:val="22"/>
          <w:szCs w:val="22"/>
        </w:rPr>
        <w:t>P.R.G.C.</w:t>
      </w:r>
      <w:proofErr w:type="spellEnd"/>
    </w:p>
    <w:p w:rsidR="00B343DD" w:rsidRPr="00F4276B" w:rsidRDefault="00B343DD" w:rsidP="00B343DD">
      <w:pPr>
        <w:pStyle w:val="Rientrocorpodeltesto"/>
        <w:tabs>
          <w:tab w:val="left" w:pos="0"/>
          <w:tab w:val="left" w:pos="567"/>
        </w:tabs>
        <w:ind w:left="0" w:right="98"/>
        <w:jc w:val="both"/>
        <w:rPr>
          <w:rFonts w:ascii="Arial" w:hAnsi="Arial" w:cs="Arial"/>
          <w:sz w:val="22"/>
          <w:szCs w:val="22"/>
        </w:rPr>
      </w:pPr>
      <w:r w:rsidRPr="00F4276B">
        <w:rPr>
          <w:rFonts w:ascii="Arial" w:hAnsi="Arial" w:cs="Arial"/>
          <w:sz w:val="22"/>
          <w:szCs w:val="22"/>
        </w:rPr>
        <w:t xml:space="preserve">Sono salvi, in ogni caso, gli esiti (anche se diversi o contrari) del procedimento teso all’approvazione della variante n. 76 al </w:t>
      </w:r>
      <w:proofErr w:type="spellStart"/>
      <w:r w:rsidRPr="00F4276B">
        <w:rPr>
          <w:rFonts w:ascii="Arial" w:hAnsi="Arial" w:cs="Arial"/>
          <w:sz w:val="22"/>
          <w:szCs w:val="22"/>
        </w:rPr>
        <w:t>P.R.G.C.</w:t>
      </w:r>
      <w:proofErr w:type="spellEnd"/>
      <w:r w:rsidRPr="00F4276B">
        <w:rPr>
          <w:rFonts w:ascii="Arial" w:hAnsi="Arial" w:cs="Arial"/>
          <w:sz w:val="22"/>
          <w:szCs w:val="22"/>
        </w:rPr>
        <w:t xml:space="preserve"> Essi possono giustificare anche la revoca del presente bando e dei provvedimenti conseguenti, inclusa l’ aggiudicazione.</w:t>
      </w:r>
    </w:p>
    <w:p w:rsidR="00B343DD" w:rsidRPr="00F4276B" w:rsidRDefault="00B343DD" w:rsidP="00B343DD">
      <w:pPr>
        <w:pStyle w:val="Rientrocorpodeltesto"/>
        <w:tabs>
          <w:tab w:val="left" w:pos="340"/>
          <w:tab w:val="left" w:pos="567"/>
        </w:tabs>
        <w:ind w:left="340" w:right="98" w:hanging="340"/>
        <w:jc w:val="both"/>
        <w:rPr>
          <w:rFonts w:ascii="Arial" w:hAnsi="Arial" w:cs="Arial"/>
          <w:bCs/>
          <w:i/>
          <w:sz w:val="22"/>
          <w:szCs w:val="22"/>
        </w:rPr>
      </w:pPr>
    </w:p>
    <w:p w:rsidR="00B343DD" w:rsidRPr="00C86A93" w:rsidRDefault="00B343DD" w:rsidP="00B343DD">
      <w:pPr>
        <w:pStyle w:val="Rientrocorpodeltesto"/>
        <w:tabs>
          <w:tab w:val="left" w:pos="340"/>
          <w:tab w:val="left" w:pos="567"/>
        </w:tabs>
        <w:ind w:left="340" w:right="98" w:hanging="340"/>
        <w:jc w:val="both"/>
        <w:rPr>
          <w:rFonts w:ascii="Arial" w:hAnsi="Arial" w:cs="Arial"/>
          <w:b/>
          <w:bCs/>
          <w:sz w:val="22"/>
          <w:szCs w:val="22"/>
        </w:rPr>
      </w:pPr>
      <w:r w:rsidRPr="00C86A93">
        <w:rPr>
          <w:rFonts w:ascii="Arial" w:hAnsi="Arial" w:cs="Arial"/>
          <w:b/>
          <w:bCs/>
          <w:sz w:val="22"/>
          <w:szCs w:val="22"/>
        </w:rPr>
        <w:t>6.4 Chiarimenti/integrazioni</w:t>
      </w:r>
    </w:p>
    <w:p w:rsidR="00B343DD" w:rsidRPr="00F4276B" w:rsidRDefault="00B343DD" w:rsidP="00B343DD">
      <w:pPr>
        <w:pStyle w:val="Corpodeltesto2"/>
        <w:spacing w:line="240" w:lineRule="auto"/>
        <w:ind w:right="98"/>
        <w:jc w:val="both"/>
        <w:rPr>
          <w:rFonts w:ascii="Arial" w:hAnsi="Arial" w:cs="Arial"/>
          <w:sz w:val="22"/>
          <w:szCs w:val="22"/>
        </w:rPr>
      </w:pPr>
      <w:r w:rsidRPr="00F4276B">
        <w:rPr>
          <w:rFonts w:ascii="Arial" w:hAnsi="Arial" w:cs="Arial"/>
          <w:sz w:val="22"/>
          <w:szCs w:val="22"/>
        </w:rPr>
        <w:t xml:space="preserve">Per informazioni e/o chiarimenti riguardanti il procedimento di gara e la lettera di invito potrà essere inviata una mail all’indirizzo di posta elettronica: </w:t>
      </w:r>
      <w:hyperlink r:id="rId12" w:history="1">
        <w:r w:rsidRPr="00F4276B">
          <w:rPr>
            <w:rStyle w:val="Collegamentoipertestuale"/>
            <w:rFonts w:ascii="Arial" w:hAnsi="Arial" w:cs="Arial"/>
            <w:sz w:val="22"/>
            <w:szCs w:val="22"/>
          </w:rPr>
          <w:t>contratti@com-aviano.regione.fvg.it</w:t>
        </w:r>
      </w:hyperlink>
      <w:r w:rsidRPr="00F4276B">
        <w:rPr>
          <w:rFonts w:ascii="Arial" w:hAnsi="Arial" w:cs="Arial"/>
          <w:sz w:val="22"/>
          <w:szCs w:val="22"/>
        </w:rPr>
        <w:t xml:space="preserve"> entro il termine perentorio d</w:t>
      </w:r>
      <w:r w:rsidRPr="00B7612D">
        <w:rPr>
          <w:rFonts w:ascii="Arial" w:hAnsi="Arial" w:cs="Arial"/>
          <w:sz w:val="22"/>
          <w:szCs w:val="22"/>
        </w:rPr>
        <w:t>el</w:t>
      </w:r>
      <w:r w:rsidRPr="00B7612D">
        <w:rPr>
          <w:rFonts w:ascii="Arial" w:hAnsi="Arial" w:cs="Arial"/>
          <w:b/>
          <w:sz w:val="22"/>
          <w:szCs w:val="22"/>
        </w:rPr>
        <w:t xml:space="preserve"> 31.07.2014</w:t>
      </w:r>
      <w:r w:rsidRPr="00B7612D">
        <w:rPr>
          <w:rFonts w:ascii="Arial" w:hAnsi="Arial" w:cs="Arial"/>
          <w:sz w:val="22"/>
          <w:szCs w:val="22"/>
        </w:rPr>
        <w:t>.</w:t>
      </w:r>
    </w:p>
    <w:p w:rsidR="00B343DD" w:rsidRPr="00F4276B" w:rsidRDefault="00B343DD" w:rsidP="00B343DD">
      <w:pPr>
        <w:numPr>
          <w:ilvl w:val="12"/>
          <w:numId w:val="0"/>
        </w:numPr>
        <w:ind w:right="98"/>
        <w:jc w:val="both"/>
        <w:rPr>
          <w:rFonts w:ascii="Arial" w:hAnsi="Arial" w:cs="Arial"/>
          <w:b/>
          <w:bCs/>
          <w:i/>
          <w:iCs/>
          <w:sz w:val="22"/>
          <w:szCs w:val="22"/>
          <w:u w:val="single"/>
        </w:rPr>
      </w:pPr>
      <w:r w:rsidRPr="00F4276B">
        <w:rPr>
          <w:rFonts w:ascii="Arial" w:hAnsi="Arial" w:cs="Arial"/>
          <w:sz w:val="22"/>
          <w:szCs w:val="22"/>
        </w:rPr>
        <w:t xml:space="preserve">L’Amministrazione procedente si riserva la facoltà di pubblicare sul sito internet del comune eventuali note a chiarimento/integrazione rispetto a disposizioni del bando speciale </w:t>
      </w:r>
      <w:r w:rsidRPr="00F4276B">
        <w:rPr>
          <w:rFonts w:ascii="Arial" w:hAnsi="Arial" w:cs="Arial"/>
          <w:b/>
          <w:bCs/>
          <w:i/>
          <w:iCs/>
          <w:sz w:val="22"/>
          <w:szCs w:val="22"/>
          <w:u w:val="single"/>
        </w:rPr>
        <w:t>nel termine invalicabile d</w:t>
      </w:r>
      <w:r w:rsidRPr="00B7612D">
        <w:rPr>
          <w:rFonts w:ascii="Arial" w:hAnsi="Arial" w:cs="Arial"/>
          <w:b/>
          <w:bCs/>
          <w:i/>
          <w:iCs/>
          <w:sz w:val="22"/>
          <w:szCs w:val="22"/>
          <w:u w:val="single"/>
        </w:rPr>
        <w:t>el 01.08.2014</w:t>
      </w:r>
    </w:p>
    <w:p w:rsidR="00B343DD" w:rsidRPr="00F4276B" w:rsidRDefault="00B343DD" w:rsidP="00B343DD">
      <w:pPr>
        <w:pStyle w:val="Corpodeltesto3"/>
        <w:tabs>
          <w:tab w:val="left" w:pos="567"/>
        </w:tabs>
        <w:ind w:right="98"/>
        <w:rPr>
          <w:rFonts w:ascii="Arial" w:hAnsi="Arial" w:cs="Arial"/>
          <w:sz w:val="22"/>
          <w:szCs w:val="22"/>
        </w:rPr>
      </w:pPr>
    </w:p>
    <w:p w:rsidR="00B343DD" w:rsidRPr="00F4276B" w:rsidRDefault="00B343DD" w:rsidP="00B343DD">
      <w:pPr>
        <w:pStyle w:val="Corpodeltesto3"/>
        <w:tabs>
          <w:tab w:val="left" w:pos="567"/>
        </w:tabs>
        <w:ind w:right="98"/>
        <w:jc w:val="both"/>
        <w:rPr>
          <w:rFonts w:ascii="Arial" w:hAnsi="Arial" w:cs="Arial"/>
          <w:sz w:val="22"/>
          <w:szCs w:val="22"/>
        </w:rPr>
      </w:pPr>
      <w:r w:rsidRPr="00F4276B">
        <w:rPr>
          <w:rFonts w:ascii="Arial" w:hAnsi="Arial" w:cs="Arial"/>
          <w:sz w:val="22"/>
          <w:szCs w:val="22"/>
        </w:rPr>
        <w:lastRenderedPageBreak/>
        <w:t xml:space="preserve">Dell’avvenuta aggiudicazione si darà pubblicazione sul sito internet </w:t>
      </w:r>
      <w:hyperlink r:id="rId13" w:history="1">
        <w:r w:rsidRPr="00F4276B">
          <w:rPr>
            <w:rStyle w:val="Collegamentoipertestuale"/>
            <w:rFonts w:ascii="Arial" w:hAnsi="Arial" w:cs="Arial"/>
            <w:sz w:val="22"/>
            <w:szCs w:val="22"/>
          </w:rPr>
          <w:t>www.comune.aviano.pn.it</w:t>
        </w:r>
      </w:hyperlink>
      <w:r w:rsidRPr="00F4276B">
        <w:rPr>
          <w:rFonts w:ascii="Arial" w:hAnsi="Arial" w:cs="Arial"/>
          <w:sz w:val="22"/>
          <w:szCs w:val="22"/>
        </w:rPr>
        <w:t xml:space="preserve">. </w:t>
      </w:r>
    </w:p>
    <w:p w:rsidR="00B343DD" w:rsidRPr="00C86A93" w:rsidRDefault="00B343DD" w:rsidP="00B343DD">
      <w:pPr>
        <w:pStyle w:val="Titolo1"/>
        <w:ind w:right="98"/>
        <w:rPr>
          <w:b w:val="0"/>
          <w:i/>
          <w:sz w:val="22"/>
          <w:szCs w:val="22"/>
        </w:rPr>
      </w:pPr>
      <w:r w:rsidRPr="00C86A93">
        <w:rPr>
          <w:b w:val="0"/>
          <w:i/>
          <w:sz w:val="22"/>
          <w:szCs w:val="22"/>
        </w:rPr>
        <w:t xml:space="preserve">Legge 7 agosto 1990 </w:t>
      </w:r>
      <w:proofErr w:type="spellStart"/>
      <w:r w:rsidRPr="00C86A93">
        <w:rPr>
          <w:b w:val="0"/>
          <w:i/>
          <w:sz w:val="22"/>
          <w:szCs w:val="22"/>
        </w:rPr>
        <w:t>nr</w:t>
      </w:r>
      <w:proofErr w:type="spellEnd"/>
      <w:r w:rsidRPr="00C86A93">
        <w:rPr>
          <w:b w:val="0"/>
          <w:i/>
          <w:sz w:val="22"/>
          <w:szCs w:val="22"/>
        </w:rPr>
        <w:t>. 241</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Il presente procedimento amministrativo di scelta del privato contraente è così identificato:</w:t>
      </w:r>
    </w:p>
    <w:p w:rsidR="00B343DD" w:rsidRPr="00F4276B" w:rsidRDefault="00B343DD" w:rsidP="00B343DD">
      <w:pPr>
        <w:ind w:right="98"/>
        <w:jc w:val="both"/>
        <w:rPr>
          <w:rFonts w:ascii="Arial" w:hAnsi="Arial" w:cs="Arial"/>
          <w:sz w:val="22"/>
          <w:szCs w:val="22"/>
        </w:rPr>
      </w:pPr>
      <w:r w:rsidRPr="00F4276B">
        <w:rPr>
          <w:rFonts w:ascii="Arial" w:hAnsi="Arial" w:cs="Arial"/>
          <w:b/>
          <w:bCs/>
          <w:sz w:val="22"/>
          <w:szCs w:val="22"/>
        </w:rPr>
        <w:t>RESPONSABILE DEL PROCEDIMENTO:</w:t>
      </w:r>
      <w:r w:rsidRPr="00F4276B">
        <w:rPr>
          <w:rFonts w:ascii="Arial" w:hAnsi="Arial" w:cs="Arial"/>
          <w:sz w:val="22"/>
          <w:szCs w:val="22"/>
        </w:rPr>
        <w:t xml:space="preserve"> Dott. Sandro CARAMASCHI;</w:t>
      </w:r>
    </w:p>
    <w:p w:rsidR="00B343DD" w:rsidRPr="00F4276B" w:rsidRDefault="00B343DD" w:rsidP="00B343DD">
      <w:pPr>
        <w:ind w:right="98"/>
        <w:jc w:val="both"/>
        <w:rPr>
          <w:rFonts w:ascii="Arial" w:hAnsi="Arial" w:cs="Arial"/>
          <w:sz w:val="22"/>
          <w:szCs w:val="22"/>
        </w:rPr>
      </w:pPr>
      <w:r w:rsidRPr="00F4276B">
        <w:rPr>
          <w:rFonts w:ascii="Arial" w:hAnsi="Arial" w:cs="Arial"/>
          <w:b/>
          <w:bCs/>
          <w:sz w:val="22"/>
          <w:szCs w:val="22"/>
        </w:rPr>
        <w:t>RESPONSABILE DELL’ ISTRUTTORIA:</w:t>
      </w:r>
      <w:r w:rsidRPr="00F4276B">
        <w:rPr>
          <w:rFonts w:ascii="Arial" w:hAnsi="Arial" w:cs="Arial"/>
          <w:sz w:val="22"/>
          <w:szCs w:val="22"/>
        </w:rPr>
        <w:t xml:space="preserve"> Dott. Sandro CARAMASCHI;</w:t>
      </w:r>
    </w:p>
    <w:p w:rsidR="00B343DD" w:rsidRPr="00F4276B" w:rsidRDefault="00B343DD" w:rsidP="00B343DD">
      <w:pPr>
        <w:pStyle w:val="Titolo"/>
        <w:spacing w:before="0" w:after="0"/>
        <w:ind w:right="98"/>
        <w:jc w:val="both"/>
        <w:outlineLvl w:val="9"/>
        <w:rPr>
          <w:sz w:val="22"/>
          <w:szCs w:val="22"/>
        </w:rPr>
      </w:pPr>
      <w:r w:rsidRPr="00F4276B">
        <w:rPr>
          <w:sz w:val="22"/>
          <w:szCs w:val="22"/>
        </w:rPr>
        <w:t xml:space="preserve">UNITA’ ORGANIZZATIVA COMPETENTE: </w:t>
      </w:r>
      <w:r w:rsidRPr="00F4276B">
        <w:rPr>
          <w:b w:val="0"/>
          <w:bCs w:val="0"/>
          <w:sz w:val="22"/>
          <w:szCs w:val="22"/>
        </w:rPr>
        <w:t>UFFICIO SEGRETERIA</w:t>
      </w:r>
      <w:r w:rsidRPr="00F4276B">
        <w:rPr>
          <w:sz w:val="22"/>
          <w:szCs w:val="22"/>
        </w:rPr>
        <w:t xml:space="preserve"> </w:t>
      </w:r>
      <w:r w:rsidRPr="00F4276B">
        <w:rPr>
          <w:b w:val="0"/>
          <w:bCs w:val="0"/>
          <w:sz w:val="22"/>
          <w:szCs w:val="22"/>
        </w:rPr>
        <w:t>- “gestione unificata dell’ufficio contratti, appalti di forniture di beni e servizi, acquisti”.</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Informazioni possono essere chieste all’ufficio gestione unificata contratti  – dott.ssa Michela </w:t>
      </w:r>
      <w:proofErr w:type="spellStart"/>
      <w:r w:rsidRPr="00F4276B">
        <w:rPr>
          <w:rFonts w:ascii="Arial" w:hAnsi="Arial" w:cs="Arial"/>
          <w:sz w:val="22"/>
          <w:szCs w:val="22"/>
        </w:rPr>
        <w:t>Biasutti</w:t>
      </w:r>
      <w:proofErr w:type="spellEnd"/>
      <w:r w:rsidRPr="00F4276B">
        <w:rPr>
          <w:rFonts w:ascii="Arial" w:hAnsi="Arial" w:cs="Arial"/>
          <w:sz w:val="22"/>
          <w:szCs w:val="22"/>
        </w:rPr>
        <w:t xml:space="preserve"> tel. 0434 666593 - e mail: contratti@com-aviano.regione.fvg.it</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Gli atti connessi al presente procedimento possono essere visionati e sui medesimi può essere esercitato il diritto di accesso presso il settore SEGRETERIA - “gestione unificata dell’ufficio contratti, appalti di forniture di beni e servizi, acquisti” del Comune di Aviano salve le deroghe ed i limiti di cui sotto.</w:t>
      </w:r>
    </w:p>
    <w:p w:rsidR="00B343DD" w:rsidRPr="00F4276B" w:rsidRDefault="00B343DD" w:rsidP="00B343DD">
      <w:pPr>
        <w:pStyle w:val="regolamenttitI"/>
        <w:spacing w:before="0" w:after="0" w:line="240" w:lineRule="auto"/>
        <w:ind w:right="98"/>
        <w:rPr>
          <w:rFonts w:cs="Arial"/>
          <w:bCs/>
          <w:caps w:val="0"/>
          <w:szCs w:val="22"/>
        </w:rPr>
      </w:pPr>
    </w:p>
    <w:p w:rsidR="00B343DD" w:rsidRPr="00C86A93" w:rsidRDefault="00B343DD" w:rsidP="00B343DD">
      <w:pPr>
        <w:pStyle w:val="Titolo1"/>
        <w:ind w:right="98"/>
        <w:rPr>
          <w:b w:val="0"/>
          <w:i/>
          <w:sz w:val="22"/>
          <w:szCs w:val="22"/>
        </w:rPr>
      </w:pPr>
      <w:r w:rsidRPr="00C86A93">
        <w:rPr>
          <w:b w:val="0"/>
          <w:i/>
          <w:sz w:val="22"/>
          <w:szCs w:val="22"/>
        </w:rPr>
        <w:t>Trattamento dei dati</w:t>
      </w:r>
    </w:p>
    <w:p w:rsidR="00B343DD" w:rsidRPr="00F4276B" w:rsidRDefault="00B343DD" w:rsidP="00B343DD">
      <w:pPr>
        <w:pStyle w:val="regolamenttitII"/>
        <w:numPr>
          <w:ilvl w:val="0"/>
          <w:numId w:val="0"/>
        </w:numPr>
        <w:spacing w:before="0" w:line="240" w:lineRule="auto"/>
        <w:ind w:right="98"/>
        <w:rPr>
          <w:rFonts w:cs="Arial"/>
          <w:b w:val="0"/>
          <w:bCs w:val="0"/>
          <w:szCs w:val="22"/>
        </w:rPr>
      </w:pPr>
      <w:r w:rsidRPr="00F4276B">
        <w:rPr>
          <w:rFonts w:cs="Arial"/>
          <w:b w:val="0"/>
          <w:bCs w:val="0"/>
          <w:szCs w:val="22"/>
        </w:rPr>
        <w:t xml:space="preserve">I dati forniti dai concorrenti in occasione della partecipazione alla presente procedura saranno trattati, ai sensi dell’art. 13 del D. </w:t>
      </w:r>
      <w:proofErr w:type="spellStart"/>
      <w:r w:rsidRPr="00F4276B">
        <w:rPr>
          <w:rFonts w:cs="Arial"/>
          <w:b w:val="0"/>
          <w:bCs w:val="0"/>
          <w:szCs w:val="22"/>
        </w:rPr>
        <w:t>Lgs</w:t>
      </w:r>
      <w:proofErr w:type="spellEnd"/>
      <w:r w:rsidRPr="00F4276B">
        <w:rPr>
          <w:rFonts w:cs="Arial"/>
          <w:b w:val="0"/>
          <w:bCs w:val="0"/>
          <w:szCs w:val="22"/>
        </w:rPr>
        <w:t>. 196/2003 esclusivamente per finalità connesse all’espletamento della procedura di gara.</w:t>
      </w:r>
    </w:p>
    <w:p w:rsidR="00B343DD" w:rsidRPr="00F4276B" w:rsidRDefault="00B343DD" w:rsidP="00B343DD">
      <w:pPr>
        <w:pStyle w:val="regolamenttesto"/>
        <w:numPr>
          <w:ilvl w:val="0"/>
          <w:numId w:val="0"/>
        </w:numPr>
        <w:spacing w:line="240" w:lineRule="auto"/>
        <w:ind w:right="98"/>
        <w:rPr>
          <w:rFonts w:cs="Arial"/>
          <w:szCs w:val="22"/>
        </w:rPr>
      </w:pPr>
      <w:r w:rsidRPr="00F4276B">
        <w:rPr>
          <w:rFonts w:cs="Arial"/>
          <w:szCs w:val="22"/>
        </w:rPr>
        <w:t xml:space="preserve">I concorrenti avranno facoltà di esercitare i diritti previsti dall’art. 13 della citata legge. Il titolare del trattamento dei dati in questione è l’ente appaltante. Il responsabile del trattamento è il dott. Sandro </w:t>
      </w:r>
      <w:proofErr w:type="spellStart"/>
      <w:r w:rsidRPr="00F4276B">
        <w:rPr>
          <w:rFonts w:cs="Arial"/>
          <w:szCs w:val="22"/>
        </w:rPr>
        <w:t>Caramaschi</w:t>
      </w:r>
      <w:proofErr w:type="spellEnd"/>
      <w:r w:rsidRPr="00F4276B">
        <w:rPr>
          <w:rFonts w:cs="Arial"/>
          <w:szCs w:val="22"/>
        </w:rPr>
        <w:t>.</w:t>
      </w:r>
    </w:p>
    <w:p w:rsidR="00B343DD" w:rsidRPr="00F4276B" w:rsidRDefault="00B343DD" w:rsidP="00B343DD">
      <w:pPr>
        <w:pStyle w:val="Titolo1"/>
        <w:ind w:right="98"/>
        <w:rPr>
          <w:sz w:val="22"/>
          <w:szCs w:val="22"/>
        </w:rPr>
      </w:pPr>
    </w:p>
    <w:p w:rsidR="00B343DD" w:rsidRPr="00C86A93" w:rsidRDefault="00B343DD" w:rsidP="00B343DD">
      <w:pPr>
        <w:pStyle w:val="Titolo1"/>
        <w:ind w:right="98"/>
        <w:rPr>
          <w:b w:val="0"/>
          <w:i/>
          <w:sz w:val="22"/>
          <w:szCs w:val="22"/>
        </w:rPr>
      </w:pPr>
      <w:r w:rsidRPr="00C86A93">
        <w:rPr>
          <w:b w:val="0"/>
          <w:i/>
          <w:sz w:val="22"/>
          <w:szCs w:val="22"/>
        </w:rPr>
        <w:t>Irregolarità documentali</w:t>
      </w:r>
    </w:p>
    <w:p w:rsidR="00B343DD" w:rsidRPr="00F4276B" w:rsidRDefault="00B343DD" w:rsidP="00B343DD">
      <w:pPr>
        <w:tabs>
          <w:tab w:val="left" w:pos="567"/>
        </w:tabs>
        <w:ind w:right="98"/>
        <w:jc w:val="both"/>
        <w:rPr>
          <w:rFonts w:ascii="Arial" w:hAnsi="Arial" w:cs="Arial"/>
          <w:b/>
          <w:bCs/>
          <w:i/>
          <w:iCs/>
          <w:sz w:val="22"/>
          <w:szCs w:val="22"/>
        </w:rPr>
      </w:pPr>
      <w:r w:rsidRPr="00F4276B">
        <w:rPr>
          <w:rFonts w:ascii="Arial" w:hAnsi="Arial" w:cs="Arial"/>
          <w:sz w:val="22"/>
          <w:szCs w:val="22"/>
        </w:rPr>
        <w:t xml:space="preserve">Salvo quanto previsto nelle cause di esclusione, è possibile richiedere una regolarizzazione della documentazione presentata (art. 46, comma 1, D. </w:t>
      </w:r>
      <w:proofErr w:type="spellStart"/>
      <w:r w:rsidRPr="00F4276B">
        <w:rPr>
          <w:rFonts w:ascii="Arial" w:hAnsi="Arial" w:cs="Arial"/>
          <w:sz w:val="22"/>
          <w:szCs w:val="22"/>
        </w:rPr>
        <w:t>Lgs</w:t>
      </w:r>
      <w:proofErr w:type="spellEnd"/>
      <w:r w:rsidRPr="00F4276B">
        <w:rPr>
          <w:rFonts w:ascii="Arial" w:hAnsi="Arial" w:cs="Arial"/>
          <w:sz w:val="22"/>
          <w:szCs w:val="22"/>
        </w:rPr>
        <w:t xml:space="preserve">, 163/2006). E’ comunque ferma la par condicio </w:t>
      </w:r>
      <w:proofErr w:type="spellStart"/>
      <w:r w:rsidRPr="00F4276B">
        <w:rPr>
          <w:rFonts w:ascii="Arial" w:hAnsi="Arial" w:cs="Arial"/>
          <w:sz w:val="22"/>
          <w:szCs w:val="22"/>
        </w:rPr>
        <w:t>contrahentium</w:t>
      </w:r>
      <w:proofErr w:type="spellEnd"/>
      <w:r w:rsidRPr="00F4276B">
        <w:rPr>
          <w:rFonts w:ascii="Arial" w:hAnsi="Arial" w:cs="Arial"/>
          <w:sz w:val="22"/>
          <w:szCs w:val="22"/>
        </w:rPr>
        <w:t>.</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In generale, gli atti procedimentali si vogliono come informati ai principi di buona fede nella conduzione delle trattative e del procedimento, di conservazione, di interpretazione e considerazione globale, di imparzialità, buon andamento, efficacia, efficienza ed economicità.</w:t>
      </w:r>
    </w:p>
    <w:p w:rsidR="00B343DD" w:rsidRPr="00F4276B" w:rsidRDefault="00B343DD" w:rsidP="00B343DD">
      <w:pPr>
        <w:ind w:right="98"/>
        <w:jc w:val="both"/>
        <w:rPr>
          <w:rFonts w:ascii="Arial" w:hAnsi="Arial" w:cs="Arial"/>
          <w:b/>
          <w:bCs/>
          <w:sz w:val="22"/>
          <w:szCs w:val="22"/>
          <w:u w:val="single"/>
        </w:rPr>
      </w:pPr>
    </w:p>
    <w:p w:rsidR="00B343DD" w:rsidRPr="00F4276B" w:rsidRDefault="00B343DD" w:rsidP="00B343DD">
      <w:pPr>
        <w:ind w:right="98"/>
        <w:jc w:val="both"/>
        <w:rPr>
          <w:rFonts w:ascii="Arial" w:hAnsi="Arial" w:cs="Arial"/>
          <w:bCs/>
          <w:i/>
          <w:sz w:val="22"/>
          <w:szCs w:val="22"/>
        </w:rPr>
      </w:pPr>
      <w:r w:rsidRPr="00F4276B">
        <w:rPr>
          <w:rFonts w:ascii="Arial" w:hAnsi="Arial" w:cs="Arial"/>
          <w:bCs/>
          <w:i/>
          <w:sz w:val="22"/>
          <w:szCs w:val="22"/>
        </w:rPr>
        <w:t xml:space="preserve">Revoca </w:t>
      </w:r>
    </w:p>
    <w:p w:rsidR="00B343DD" w:rsidRPr="00F4276B" w:rsidRDefault="00B343DD" w:rsidP="00B343DD">
      <w:pPr>
        <w:pStyle w:val="Corpodeltesto3"/>
        <w:tabs>
          <w:tab w:val="left" w:pos="567"/>
        </w:tabs>
        <w:spacing w:after="0"/>
        <w:ind w:right="98"/>
        <w:jc w:val="both"/>
        <w:rPr>
          <w:rFonts w:ascii="Arial" w:hAnsi="Arial" w:cs="Arial"/>
          <w:sz w:val="22"/>
          <w:szCs w:val="22"/>
        </w:rPr>
      </w:pPr>
      <w:r w:rsidRPr="00F4276B">
        <w:rPr>
          <w:rFonts w:ascii="Arial" w:hAnsi="Arial" w:cs="Arial"/>
          <w:sz w:val="22"/>
          <w:szCs w:val="22"/>
        </w:rPr>
        <w:t>Si intende che, anche a fronte degli esiti della gara pubblica, il Comune di Aviano ha il potere di revocare, per intero o per parte, il presente procedimento ed i relativi atti amministrativi. Nel caso potrebbe anche essere avviata una nuova ed ulteriore procedura ad evidenza pubblica. In ogni caso nessun ristoro sarebbe dovuto né all’aggiudicatario né ad altri soggetti intervenuti.</w:t>
      </w:r>
    </w:p>
    <w:p w:rsidR="00B343DD" w:rsidRPr="00F4276B" w:rsidRDefault="00B343DD" w:rsidP="00B343DD">
      <w:pPr>
        <w:pStyle w:val="Corpodeltesto3"/>
        <w:tabs>
          <w:tab w:val="left" w:pos="567"/>
        </w:tabs>
        <w:spacing w:after="0"/>
        <w:ind w:right="98"/>
        <w:rPr>
          <w:rFonts w:ascii="Arial" w:hAnsi="Arial" w:cs="Arial"/>
          <w:b/>
          <w:bCs/>
          <w:sz w:val="22"/>
          <w:szCs w:val="22"/>
        </w:rPr>
      </w:pPr>
    </w:p>
    <w:p w:rsidR="00B343DD" w:rsidRPr="00F4276B" w:rsidRDefault="00B343DD" w:rsidP="00B343DD">
      <w:pPr>
        <w:pStyle w:val="Corpodeltesto3"/>
        <w:tabs>
          <w:tab w:val="left" w:pos="567"/>
        </w:tabs>
        <w:spacing w:after="0"/>
        <w:ind w:right="98"/>
        <w:jc w:val="both"/>
        <w:rPr>
          <w:rFonts w:ascii="Arial" w:hAnsi="Arial" w:cs="Arial"/>
          <w:bCs/>
          <w:i/>
          <w:sz w:val="22"/>
          <w:szCs w:val="22"/>
        </w:rPr>
      </w:pPr>
      <w:r w:rsidRPr="00F4276B">
        <w:rPr>
          <w:rFonts w:ascii="Arial" w:hAnsi="Arial" w:cs="Arial"/>
          <w:bCs/>
          <w:i/>
          <w:sz w:val="22"/>
          <w:szCs w:val="22"/>
        </w:rPr>
        <w:t>Controversie</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 xml:space="preserve">L’organo competente per le procedure di ricorso è il Tar Friuli Venezia Giulia e che i termini per la presentazione del ricorso sono di 30 giorni decorrenti dalla ricezione della comunicazione degli atti ai sensi dell’art. 79 del D. </w:t>
      </w:r>
      <w:proofErr w:type="spellStart"/>
      <w:r w:rsidRPr="00F4276B">
        <w:rPr>
          <w:rFonts w:ascii="Arial" w:hAnsi="Arial" w:cs="Arial"/>
          <w:sz w:val="22"/>
          <w:szCs w:val="22"/>
        </w:rPr>
        <w:t>Lgs</w:t>
      </w:r>
      <w:proofErr w:type="spellEnd"/>
      <w:r w:rsidRPr="00F4276B">
        <w:rPr>
          <w:rFonts w:ascii="Arial" w:hAnsi="Arial" w:cs="Arial"/>
          <w:sz w:val="22"/>
          <w:szCs w:val="22"/>
        </w:rPr>
        <w:t xml:space="preserve">. 163/2006 o, per il presente bando, dalla pubblicazione di cui all’art. 66, comma 8, del D. </w:t>
      </w:r>
      <w:proofErr w:type="spellStart"/>
      <w:r w:rsidRPr="00F4276B">
        <w:rPr>
          <w:rFonts w:ascii="Arial" w:hAnsi="Arial" w:cs="Arial"/>
          <w:sz w:val="22"/>
          <w:szCs w:val="22"/>
        </w:rPr>
        <w:t>Lgs</w:t>
      </w:r>
      <w:proofErr w:type="spellEnd"/>
      <w:r w:rsidRPr="00F4276B">
        <w:rPr>
          <w:rFonts w:ascii="Arial" w:hAnsi="Arial" w:cs="Arial"/>
          <w:sz w:val="22"/>
          <w:szCs w:val="22"/>
        </w:rPr>
        <w:t>. 163/2006.</w:t>
      </w: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Tutte le controversie derivanti dal contratto sono deferite all’Autorità Giudiziaria Ordinaria restando esclusa la competenza arbitrale; è competente il Foro di Pordenone.</w:t>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Aviano, 1</w:t>
      </w:r>
      <w:r>
        <w:rPr>
          <w:rFonts w:ascii="Arial" w:hAnsi="Arial" w:cs="Arial"/>
          <w:sz w:val="22"/>
          <w:szCs w:val="22"/>
        </w:rPr>
        <w:t>4</w:t>
      </w:r>
      <w:r w:rsidRPr="00F4276B">
        <w:rPr>
          <w:rFonts w:ascii="Arial" w:hAnsi="Arial" w:cs="Arial"/>
          <w:sz w:val="22"/>
          <w:szCs w:val="22"/>
        </w:rPr>
        <w:t xml:space="preserve"> luglio 2014</w:t>
      </w:r>
      <w:r w:rsidRPr="00F4276B">
        <w:rPr>
          <w:rFonts w:ascii="Arial" w:hAnsi="Arial" w:cs="Arial"/>
          <w:sz w:val="22"/>
          <w:szCs w:val="22"/>
        </w:rPr>
        <w:tab/>
      </w:r>
      <w:r w:rsidRPr="00F4276B">
        <w:rPr>
          <w:rFonts w:ascii="Arial" w:hAnsi="Arial" w:cs="Arial"/>
          <w:sz w:val="22"/>
          <w:szCs w:val="22"/>
        </w:rPr>
        <w:tab/>
      </w:r>
    </w:p>
    <w:p w:rsidR="00B343DD" w:rsidRPr="00F4276B" w:rsidRDefault="00B343DD" w:rsidP="00B343DD">
      <w:pPr>
        <w:ind w:right="98"/>
        <w:jc w:val="both"/>
        <w:rPr>
          <w:rFonts w:ascii="Arial" w:hAnsi="Arial" w:cs="Arial"/>
          <w:sz w:val="22"/>
          <w:szCs w:val="22"/>
        </w:rPr>
      </w:pPr>
    </w:p>
    <w:p w:rsidR="00B343DD" w:rsidRPr="00F4276B" w:rsidRDefault="00B343DD" w:rsidP="00B343DD">
      <w:pPr>
        <w:ind w:right="98"/>
        <w:jc w:val="both"/>
        <w:rPr>
          <w:rFonts w:ascii="Arial" w:hAnsi="Arial" w:cs="Arial"/>
          <w:sz w:val="22"/>
          <w:szCs w:val="22"/>
        </w:rPr>
      </w:pPr>
      <w:r w:rsidRPr="00F4276B">
        <w:rPr>
          <w:rFonts w:ascii="Arial" w:hAnsi="Arial" w:cs="Arial"/>
          <w:sz w:val="22"/>
          <w:szCs w:val="22"/>
        </w:rPr>
        <w:tab/>
      </w:r>
      <w:r w:rsidRPr="00F4276B">
        <w:rPr>
          <w:rFonts w:ascii="Arial" w:hAnsi="Arial" w:cs="Arial"/>
          <w:sz w:val="22"/>
          <w:szCs w:val="22"/>
        </w:rPr>
        <w:tab/>
      </w:r>
    </w:p>
    <w:p w:rsidR="00B343DD" w:rsidRPr="00F4276B" w:rsidRDefault="00B343DD" w:rsidP="00B343DD">
      <w:pPr>
        <w:ind w:left="2124" w:right="98" w:firstLine="708"/>
        <w:jc w:val="both"/>
        <w:rPr>
          <w:rFonts w:ascii="Arial" w:hAnsi="Arial" w:cs="Arial"/>
          <w:sz w:val="22"/>
          <w:szCs w:val="22"/>
        </w:rPr>
      </w:pPr>
      <w:r w:rsidRPr="00F4276B">
        <w:rPr>
          <w:rFonts w:ascii="Arial" w:hAnsi="Arial" w:cs="Arial"/>
          <w:sz w:val="22"/>
          <w:szCs w:val="22"/>
        </w:rPr>
        <w:t>IL RESPONSABILE DELL’UFFICIO COMUNE CONTRATTI</w:t>
      </w:r>
    </w:p>
    <w:p w:rsidR="00B343DD" w:rsidRPr="00F4276B" w:rsidRDefault="00B343DD" w:rsidP="00B343DD">
      <w:pPr>
        <w:ind w:left="2124" w:right="98" w:firstLine="708"/>
        <w:jc w:val="both"/>
        <w:rPr>
          <w:rFonts w:ascii="Arial" w:hAnsi="Arial" w:cs="Arial"/>
          <w:spacing w:val="24"/>
          <w:sz w:val="22"/>
          <w:szCs w:val="22"/>
        </w:rPr>
      </w:pPr>
      <w:r w:rsidRPr="00F4276B">
        <w:rPr>
          <w:rFonts w:ascii="Arial" w:hAnsi="Arial" w:cs="Arial"/>
          <w:sz w:val="22"/>
          <w:szCs w:val="22"/>
        </w:rPr>
        <w:tab/>
      </w:r>
      <w:r w:rsidR="00497670">
        <w:rPr>
          <w:rFonts w:ascii="Arial" w:hAnsi="Arial" w:cs="Arial"/>
          <w:sz w:val="22"/>
          <w:szCs w:val="22"/>
        </w:rPr>
        <w:t xml:space="preserve">F.to </w:t>
      </w:r>
      <w:r w:rsidRPr="00F4276B">
        <w:rPr>
          <w:rFonts w:ascii="Arial" w:hAnsi="Arial" w:cs="Arial"/>
          <w:sz w:val="22"/>
          <w:szCs w:val="22"/>
        </w:rPr>
        <w:t xml:space="preserve"> </w:t>
      </w:r>
      <w:r w:rsidRPr="00F4276B">
        <w:rPr>
          <w:rFonts w:ascii="Arial" w:hAnsi="Arial" w:cs="Arial"/>
          <w:spacing w:val="24"/>
          <w:sz w:val="22"/>
          <w:szCs w:val="22"/>
        </w:rPr>
        <w:t>Dott. Sandro CARAMASCHI</w:t>
      </w:r>
    </w:p>
    <w:p w:rsidR="00B343DD" w:rsidRPr="00F4276B" w:rsidRDefault="00B343DD" w:rsidP="00B343DD">
      <w:pPr>
        <w:autoSpaceDE w:val="0"/>
        <w:autoSpaceDN w:val="0"/>
        <w:adjustRightInd w:val="0"/>
        <w:jc w:val="center"/>
        <w:rPr>
          <w:rFonts w:ascii="Arial" w:hAnsi="Arial" w:cs="Arial"/>
          <w:b/>
          <w:color w:val="000000"/>
          <w:sz w:val="22"/>
          <w:szCs w:val="22"/>
        </w:rPr>
      </w:pPr>
    </w:p>
    <w:p w:rsidR="00B343DD" w:rsidRPr="00F4276B" w:rsidRDefault="00B343DD" w:rsidP="00B343DD">
      <w:pPr>
        <w:autoSpaceDE w:val="0"/>
        <w:autoSpaceDN w:val="0"/>
        <w:adjustRightInd w:val="0"/>
        <w:jc w:val="center"/>
        <w:rPr>
          <w:rFonts w:ascii="Arial" w:hAnsi="Arial" w:cs="Arial"/>
          <w:b/>
          <w:color w:val="000000"/>
          <w:sz w:val="22"/>
          <w:szCs w:val="22"/>
        </w:rPr>
      </w:pPr>
    </w:p>
    <w:p w:rsidR="00B343DD" w:rsidRDefault="00B343DD"/>
    <w:sectPr w:rsidR="00B343DD" w:rsidSect="000D156B">
      <w:footerReference w:type="even" r:id="rId14"/>
      <w:footerReference w:type="default" r:id="rId15"/>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69" w:rsidRDefault="009E7569">
      <w:r>
        <w:separator/>
      </w:r>
    </w:p>
  </w:endnote>
  <w:endnote w:type="continuationSeparator" w:id="0">
    <w:p w:rsidR="009E7569" w:rsidRDefault="009E7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5" w:rsidRDefault="000D156B" w:rsidP="001C1224">
    <w:pPr>
      <w:pStyle w:val="Pidipagina"/>
      <w:framePr w:wrap="around" w:vAnchor="text" w:hAnchor="margin" w:xAlign="center" w:y="1"/>
      <w:rPr>
        <w:rStyle w:val="Numeropagina"/>
      </w:rPr>
    </w:pPr>
    <w:r>
      <w:rPr>
        <w:rStyle w:val="Numeropagina"/>
      </w:rPr>
      <w:fldChar w:fldCharType="begin"/>
    </w:r>
    <w:r w:rsidR="00EB0635">
      <w:rPr>
        <w:rStyle w:val="Numeropagina"/>
      </w:rPr>
      <w:instrText xml:space="preserve">PAGE  </w:instrText>
    </w:r>
    <w:r>
      <w:rPr>
        <w:rStyle w:val="Numeropagina"/>
      </w:rPr>
      <w:fldChar w:fldCharType="end"/>
    </w:r>
  </w:p>
  <w:p w:rsidR="00EB0635" w:rsidRDefault="00EB06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5" w:rsidRDefault="000D156B" w:rsidP="001C1224">
    <w:pPr>
      <w:pStyle w:val="Pidipagina"/>
      <w:framePr w:wrap="around" w:vAnchor="text" w:hAnchor="margin" w:xAlign="center" w:y="1"/>
      <w:rPr>
        <w:rStyle w:val="Numeropagina"/>
      </w:rPr>
    </w:pPr>
    <w:r>
      <w:rPr>
        <w:rStyle w:val="Numeropagina"/>
      </w:rPr>
      <w:fldChar w:fldCharType="begin"/>
    </w:r>
    <w:r w:rsidR="00EB0635">
      <w:rPr>
        <w:rStyle w:val="Numeropagina"/>
      </w:rPr>
      <w:instrText xml:space="preserve">PAGE  </w:instrText>
    </w:r>
    <w:r>
      <w:rPr>
        <w:rStyle w:val="Numeropagina"/>
      </w:rPr>
      <w:fldChar w:fldCharType="separate"/>
    </w:r>
    <w:r w:rsidR="00290CF8">
      <w:rPr>
        <w:rStyle w:val="Numeropagina"/>
        <w:noProof/>
      </w:rPr>
      <w:t>6</w:t>
    </w:r>
    <w:r>
      <w:rPr>
        <w:rStyle w:val="Numeropagina"/>
      </w:rPr>
      <w:fldChar w:fldCharType="end"/>
    </w:r>
  </w:p>
  <w:p w:rsidR="00EB0635" w:rsidRDefault="00EB06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69" w:rsidRDefault="009E7569">
      <w:r>
        <w:separator/>
      </w:r>
    </w:p>
  </w:footnote>
  <w:footnote w:type="continuationSeparator" w:id="0">
    <w:p w:rsidR="009E7569" w:rsidRDefault="009E7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68E"/>
    <w:multiLevelType w:val="hybridMultilevel"/>
    <w:tmpl w:val="F30A48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9652C5"/>
    <w:multiLevelType w:val="hybridMultilevel"/>
    <w:tmpl w:val="11AC5F2C"/>
    <w:lvl w:ilvl="0" w:tplc="FFFFFFFF">
      <w:start w:val="1"/>
      <w:numFmt w:val="decimal"/>
      <w:lvlText w:val="%1."/>
      <w:lvlJc w:val="left"/>
      <w:pPr>
        <w:tabs>
          <w:tab w:val="num" w:pos="785"/>
        </w:tabs>
        <w:ind w:left="785"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
    <w:nsid w:val="09315C22"/>
    <w:multiLevelType w:val="hybridMultilevel"/>
    <w:tmpl w:val="B470D3FA"/>
    <w:lvl w:ilvl="0" w:tplc="FFFFFFFF">
      <w:start w:val="1"/>
      <w:numFmt w:val="decimal"/>
      <w:lvlText w:val="%1."/>
      <w:lvlJc w:val="left"/>
      <w:pPr>
        <w:tabs>
          <w:tab w:val="num" w:pos="790"/>
        </w:tabs>
        <w:ind w:left="790" w:hanging="360"/>
      </w:pPr>
      <w:rPr>
        <w:rFonts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
    <w:nsid w:val="0F171D19"/>
    <w:multiLevelType w:val="hybridMultilevel"/>
    <w:tmpl w:val="48DED6A8"/>
    <w:lvl w:ilvl="0" w:tplc="E2209A2E">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8E258E"/>
    <w:multiLevelType w:val="hybridMultilevel"/>
    <w:tmpl w:val="F7F05CFE"/>
    <w:lvl w:ilvl="0" w:tplc="04100001">
      <w:start w:val="1"/>
      <w:numFmt w:val="bullet"/>
      <w:lvlText w:val=""/>
      <w:lvlJc w:val="left"/>
      <w:pPr>
        <w:tabs>
          <w:tab w:val="num" w:pos="1493"/>
        </w:tabs>
        <w:ind w:left="1493" w:hanging="360"/>
      </w:pPr>
      <w:rPr>
        <w:rFonts w:ascii="Symbol" w:hAnsi="Symbol" w:hint="default"/>
      </w:rPr>
    </w:lvl>
    <w:lvl w:ilvl="1" w:tplc="04100003" w:tentative="1">
      <w:start w:val="1"/>
      <w:numFmt w:val="bullet"/>
      <w:lvlText w:val="o"/>
      <w:lvlJc w:val="left"/>
      <w:pPr>
        <w:tabs>
          <w:tab w:val="num" w:pos="2213"/>
        </w:tabs>
        <w:ind w:left="2213" w:hanging="360"/>
      </w:pPr>
      <w:rPr>
        <w:rFonts w:ascii="Courier New" w:hAnsi="Courier New" w:cs="Courier New" w:hint="default"/>
      </w:rPr>
    </w:lvl>
    <w:lvl w:ilvl="2" w:tplc="04100005" w:tentative="1">
      <w:start w:val="1"/>
      <w:numFmt w:val="bullet"/>
      <w:lvlText w:val=""/>
      <w:lvlJc w:val="left"/>
      <w:pPr>
        <w:tabs>
          <w:tab w:val="num" w:pos="2933"/>
        </w:tabs>
        <w:ind w:left="2933" w:hanging="360"/>
      </w:pPr>
      <w:rPr>
        <w:rFonts w:ascii="Wingdings" w:hAnsi="Wingdings" w:hint="default"/>
      </w:rPr>
    </w:lvl>
    <w:lvl w:ilvl="3" w:tplc="04100001" w:tentative="1">
      <w:start w:val="1"/>
      <w:numFmt w:val="bullet"/>
      <w:lvlText w:val=""/>
      <w:lvlJc w:val="left"/>
      <w:pPr>
        <w:tabs>
          <w:tab w:val="num" w:pos="3653"/>
        </w:tabs>
        <w:ind w:left="3653" w:hanging="360"/>
      </w:pPr>
      <w:rPr>
        <w:rFonts w:ascii="Symbol" w:hAnsi="Symbol" w:hint="default"/>
      </w:rPr>
    </w:lvl>
    <w:lvl w:ilvl="4" w:tplc="04100003" w:tentative="1">
      <w:start w:val="1"/>
      <w:numFmt w:val="bullet"/>
      <w:lvlText w:val="o"/>
      <w:lvlJc w:val="left"/>
      <w:pPr>
        <w:tabs>
          <w:tab w:val="num" w:pos="4373"/>
        </w:tabs>
        <w:ind w:left="4373" w:hanging="360"/>
      </w:pPr>
      <w:rPr>
        <w:rFonts w:ascii="Courier New" w:hAnsi="Courier New" w:cs="Courier New" w:hint="default"/>
      </w:rPr>
    </w:lvl>
    <w:lvl w:ilvl="5" w:tplc="04100005" w:tentative="1">
      <w:start w:val="1"/>
      <w:numFmt w:val="bullet"/>
      <w:lvlText w:val=""/>
      <w:lvlJc w:val="left"/>
      <w:pPr>
        <w:tabs>
          <w:tab w:val="num" w:pos="5093"/>
        </w:tabs>
        <w:ind w:left="5093" w:hanging="360"/>
      </w:pPr>
      <w:rPr>
        <w:rFonts w:ascii="Wingdings" w:hAnsi="Wingdings" w:hint="default"/>
      </w:rPr>
    </w:lvl>
    <w:lvl w:ilvl="6" w:tplc="04100001" w:tentative="1">
      <w:start w:val="1"/>
      <w:numFmt w:val="bullet"/>
      <w:lvlText w:val=""/>
      <w:lvlJc w:val="left"/>
      <w:pPr>
        <w:tabs>
          <w:tab w:val="num" w:pos="5813"/>
        </w:tabs>
        <w:ind w:left="5813" w:hanging="360"/>
      </w:pPr>
      <w:rPr>
        <w:rFonts w:ascii="Symbol" w:hAnsi="Symbol" w:hint="default"/>
      </w:rPr>
    </w:lvl>
    <w:lvl w:ilvl="7" w:tplc="04100003" w:tentative="1">
      <w:start w:val="1"/>
      <w:numFmt w:val="bullet"/>
      <w:lvlText w:val="o"/>
      <w:lvlJc w:val="left"/>
      <w:pPr>
        <w:tabs>
          <w:tab w:val="num" w:pos="6533"/>
        </w:tabs>
        <w:ind w:left="6533" w:hanging="360"/>
      </w:pPr>
      <w:rPr>
        <w:rFonts w:ascii="Courier New" w:hAnsi="Courier New" w:cs="Courier New" w:hint="default"/>
      </w:rPr>
    </w:lvl>
    <w:lvl w:ilvl="8" w:tplc="04100005" w:tentative="1">
      <w:start w:val="1"/>
      <w:numFmt w:val="bullet"/>
      <w:lvlText w:val=""/>
      <w:lvlJc w:val="left"/>
      <w:pPr>
        <w:tabs>
          <w:tab w:val="num" w:pos="7253"/>
        </w:tabs>
        <w:ind w:left="7253" w:hanging="360"/>
      </w:pPr>
      <w:rPr>
        <w:rFonts w:ascii="Wingdings" w:hAnsi="Wingdings" w:hint="default"/>
      </w:rPr>
    </w:lvl>
  </w:abstractNum>
  <w:abstractNum w:abstractNumId="5">
    <w:nsid w:val="2F766E33"/>
    <w:multiLevelType w:val="hybridMultilevel"/>
    <w:tmpl w:val="B3C40020"/>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43DA4C5F"/>
    <w:multiLevelType w:val="hybridMultilevel"/>
    <w:tmpl w:val="1D887562"/>
    <w:lvl w:ilvl="0" w:tplc="99665FFA">
      <w:start w:val="1"/>
      <w:numFmt w:val="decimal"/>
      <w:pStyle w:val="regolamenttitII"/>
      <w:lvlText w:val="%1."/>
      <w:lvlJc w:val="left"/>
      <w:pPr>
        <w:tabs>
          <w:tab w:val="num" w:pos="644"/>
        </w:tabs>
        <w:ind w:left="284" w:firstLine="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7">
    <w:nsid w:val="46D10CD0"/>
    <w:multiLevelType w:val="singleLevel"/>
    <w:tmpl w:val="0410000F"/>
    <w:lvl w:ilvl="0">
      <w:start w:val="1"/>
      <w:numFmt w:val="decimal"/>
      <w:lvlText w:val="%1."/>
      <w:lvlJc w:val="left"/>
      <w:pPr>
        <w:tabs>
          <w:tab w:val="num" w:pos="360"/>
        </w:tabs>
        <w:ind w:left="360" w:hanging="360"/>
      </w:pPr>
    </w:lvl>
  </w:abstractNum>
  <w:abstractNum w:abstractNumId="8">
    <w:nsid w:val="51173289"/>
    <w:multiLevelType w:val="hybridMultilevel"/>
    <w:tmpl w:val="8A7C353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513E5E"/>
    <w:multiLevelType w:val="hybridMultilevel"/>
    <w:tmpl w:val="C7B2A1F0"/>
    <w:lvl w:ilvl="0" w:tplc="68C24A52">
      <w:start w:val="1"/>
      <w:numFmt w:val="decimal"/>
      <w:pStyle w:val="regolamenttesto"/>
      <w:lvlText w:val="%1."/>
      <w:lvlJc w:val="left"/>
      <w:pPr>
        <w:tabs>
          <w:tab w:val="num" w:pos="644"/>
        </w:tabs>
        <w:ind w:left="284" w:firstLine="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0">
    <w:nsid w:val="72493037"/>
    <w:multiLevelType w:val="hybridMultilevel"/>
    <w:tmpl w:val="EBF006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9B314EE"/>
    <w:multiLevelType w:val="hybridMultilevel"/>
    <w:tmpl w:val="EE8053C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5"/>
  </w:num>
  <w:num w:numId="5">
    <w:abstractNumId w:val="2"/>
  </w:num>
  <w:num w:numId="6">
    <w:abstractNumId w:val="1"/>
  </w:num>
  <w:num w:numId="7">
    <w:abstractNumId w:val="10"/>
  </w:num>
  <w:num w:numId="8">
    <w:abstractNumId w:val="11"/>
  </w:num>
  <w:num w:numId="9">
    <w:abstractNumId w:val="7"/>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stylePaneFormatFilter w:val="3F01"/>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0388"/>
    <w:rsid w:val="00065719"/>
    <w:rsid w:val="000A7B84"/>
    <w:rsid w:val="000B2ED2"/>
    <w:rsid w:val="000D156B"/>
    <w:rsid w:val="000E3D9E"/>
    <w:rsid w:val="000F0D28"/>
    <w:rsid w:val="001C1224"/>
    <w:rsid w:val="00290CF8"/>
    <w:rsid w:val="002D79F5"/>
    <w:rsid w:val="00364755"/>
    <w:rsid w:val="00367B1D"/>
    <w:rsid w:val="003773CA"/>
    <w:rsid w:val="003E439F"/>
    <w:rsid w:val="003F420B"/>
    <w:rsid w:val="00401C8A"/>
    <w:rsid w:val="00427C4F"/>
    <w:rsid w:val="004320BB"/>
    <w:rsid w:val="00497670"/>
    <w:rsid w:val="004B4D6A"/>
    <w:rsid w:val="004F57DB"/>
    <w:rsid w:val="00542D34"/>
    <w:rsid w:val="00734BE8"/>
    <w:rsid w:val="00750F97"/>
    <w:rsid w:val="00805329"/>
    <w:rsid w:val="00840093"/>
    <w:rsid w:val="00872CC4"/>
    <w:rsid w:val="00875D51"/>
    <w:rsid w:val="008775F5"/>
    <w:rsid w:val="00895C55"/>
    <w:rsid w:val="0092472A"/>
    <w:rsid w:val="00971B6A"/>
    <w:rsid w:val="009E7569"/>
    <w:rsid w:val="009F699D"/>
    <w:rsid w:val="00A8134B"/>
    <w:rsid w:val="00B24CF1"/>
    <w:rsid w:val="00B30388"/>
    <w:rsid w:val="00B343DD"/>
    <w:rsid w:val="00BD6EBA"/>
    <w:rsid w:val="00BF6364"/>
    <w:rsid w:val="00C76362"/>
    <w:rsid w:val="00C8173B"/>
    <w:rsid w:val="00D83271"/>
    <w:rsid w:val="00D92C98"/>
    <w:rsid w:val="00EB0635"/>
    <w:rsid w:val="00F517B1"/>
    <w:rsid w:val="00F90E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56B"/>
    <w:rPr>
      <w:sz w:val="24"/>
    </w:rPr>
  </w:style>
  <w:style w:type="paragraph" w:styleId="Titolo1">
    <w:name w:val="heading 1"/>
    <w:basedOn w:val="Normale"/>
    <w:next w:val="Normale"/>
    <w:qFormat/>
    <w:rsid w:val="000D156B"/>
    <w:pPr>
      <w:keepNext/>
      <w:outlineLvl w:val="0"/>
    </w:pPr>
    <w:rPr>
      <w:rFonts w:ascii="Arial" w:hAnsi="Arial"/>
      <w:b/>
    </w:rPr>
  </w:style>
  <w:style w:type="paragraph" w:styleId="Titolo2">
    <w:name w:val="heading 2"/>
    <w:basedOn w:val="Normale"/>
    <w:next w:val="Normale"/>
    <w:qFormat/>
    <w:rsid w:val="000D156B"/>
    <w:pPr>
      <w:keepNext/>
      <w:jc w:val="center"/>
      <w:outlineLvl w:val="1"/>
    </w:pPr>
    <w:rPr>
      <w:rFonts w:ascii="Bookman Old Style" w:hAnsi="Bookman Old Style"/>
      <w:b/>
      <w:sz w:val="36"/>
    </w:rPr>
  </w:style>
  <w:style w:type="paragraph" w:styleId="Titolo4">
    <w:name w:val="heading 4"/>
    <w:basedOn w:val="Normale"/>
    <w:next w:val="Normale"/>
    <w:qFormat/>
    <w:rsid w:val="000D156B"/>
    <w:pPr>
      <w:keepNext/>
      <w:jc w:val="center"/>
      <w:outlineLvl w:val="3"/>
    </w:pPr>
    <w:rPr>
      <w:rFonts w:ascii="Century Gothic" w:hAnsi="Century Gothic"/>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BF6364"/>
    <w:rPr>
      <w:rFonts w:ascii="Courier New" w:hAnsi="Courier New"/>
      <w:sz w:val="20"/>
    </w:rPr>
  </w:style>
  <w:style w:type="paragraph" w:styleId="Testofumetto">
    <w:name w:val="Balloon Text"/>
    <w:basedOn w:val="Normale"/>
    <w:semiHidden/>
    <w:rsid w:val="00805329"/>
    <w:rPr>
      <w:rFonts w:ascii="Tahoma" w:hAnsi="Tahoma" w:cs="Tahoma"/>
      <w:sz w:val="16"/>
      <w:szCs w:val="16"/>
    </w:rPr>
  </w:style>
  <w:style w:type="character" w:styleId="Collegamentoipertestuale">
    <w:name w:val="Hyperlink"/>
    <w:basedOn w:val="Carpredefinitoparagrafo"/>
    <w:rsid w:val="00B343DD"/>
    <w:rPr>
      <w:color w:val="0000FF"/>
      <w:u w:val="single"/>
    </w:rPr>
  </w:style>
  <w:style w:type="paragraph" w:styleId="Corpodeltesto2">
    <w:name w:val="Body Text 2"/>
    <w:basedOn w:val="Normale"/>
    <w:rsid w:val="00B343DD"/>
    <w:pPr>
      <w:spacing w:after="120" w:line="480" w:lineRule="auto"/>
    </w:pPr>
    <w:rPr>
      <w:szCs w:val="24"/>
    </w:rPr>
  </w:style>
  <w:style w:type="paragraph" w:styleId="Corpodeltesto">
    <w:name w:val="Body Text"/>
    <w:basedOn w:val="Normale"/>
    <w:rsid w:val="00B343DD"/>
    <w:pPr>
      <w:spacing w:after="120"/>
    </w:pPr>
    <w:rPr>
      <w:color w:val="FF0000"/>
      <w:sz w:val="26"/>
      <w:szCs w:val="26"/>
    </w:rPr>
  </w:style>
  <w:style w:type="paragraph" w:customStyle="1" w:styleId="CM8">
    <w:name w:val="CM8"/>
    <w:basedOn w:val="Normale"/>
    <w:next w:val="Normale"/>
    <w:rsid w:val="00B343DD"/>
    <w:pPr>
      <w:widowControl w:val="0"/>
      <w:autoSpaceDE w:val="0"/>
      <w:autoSpaceDN w:val="0"/>
      <w:adjustRightInd w:val="0"/>
      <w:spacing w:after="475"/>
    </w:pPr>
    <w:rPr>
      <w:rFonts w:ascii="Times" w:hAnsi="Times"/>
      <w:szCs w:val="24"/>
    </w:rPr>
  </w:style>
  <w:style w:type="paragraph" w:styleId="Rientrocorpodeltesto">
    <w:name w:val="Body Text Indent"/>
    <w:basedOn w:val="Normale"/>
    <w:rsid w:val="00B343DD"/>
    <w:pPr>
      <w:spacing w:after="120"/>
      <w:ind w:left="283"/>
    </w:pPr>
    <w:rPr>
      <w:szCs w:val="24"/>
    </w:rPr>
  </w:style>
  <w:style w:type="paragraph" w:customStyle="1" w:styleId="CM2">
    <w:name w:val="CM2"/>
    <w:basedOn w:val="Normale"/>
    <w:next w:val="Normale"/>
    <w:rsid w:val="00B343DD"/>
    <w:pPr>
      <w:widowControl w:val="0"/>
      <w:autoSpaceDE w:val="0"/>
      <w:autoSpaceDN w:val="0"/>
      <w:adjustRightInd w:val="0"/>
      <w:spacing w:line="480" w:lineRule="atLeast"/>
    </w:pPr>
    <w:rPr>
      <w:rFonts w:ascii="Times" w:hAnsi="Times"/>
      <w:szCs w:val="24"/>
    </w:rPr>
  </w:style>
  <w:style w:type="paragraph" w:styleId="Corpodeltesto3">
    <w:name w:val="Body Text 3"/>
    <w:basedOn w:val="Normale"/>
    <w:rsid w:val="00B343DD"/>
    <w:pPr>
      <w:spacing w:after="120"/>
    </w:pPr>
    <w:rPr>
      <w:sz w:val="16"/>
      <w:szCs w:val="16"/>
    </w:rPr>
  </w:style>
  <w:style w:type="paragraph" w:styleId="Titolo">
    <w:name w:val="Title"/>
    <w:basedOn w:val="Normale"/>
    <w:qFormat/>
    <w:rsid w:val="00B343DD"/>
    <w:pPr>
      <w:spacing w:before="240" w:after="60"/>
      <w:jc w:val="center"/>
      <w:outlineLvl w:val="0"/>
    </w:pPr>
    <w:rPr>
      <w:rFonts w:ascii="Arial" w:hAnsi="Arial" w:cs="Arial"/>
      <w:b/>
      <w:bCs/>
      <w:kern w:val="28"/>
      <w:sz w:val="32"/>
      <w:szCs w:val="32"/>
    </w:rPr>
  </w:style>
  <w:style w:type="paragraph" w:customStyle="1" w:styleId="regolamenttesto">
    <w:name w:val="regolament_testo"/>
    <w:rsid w:val="00B343DD"/>
    <w:pPr>
      <w:numPr>
        <w:numId w:val="11"/>
      </w:numPr>
      <w:spacing w:line="360" w:lineRule="auto"/>
      <w:jc w:val="both"/>
    </w:pPr>
    <w:rPr>
      <w:rFonts w:ascii="Arial" w:hAnsi="Arial"/>
      <w:sz w:val="22"/>
    </w:rPr>
  </w:style>
  <w:style w:type="paragraph" w:customStyle="1" w:styleId="regolamenttitII">
    <w:name w:val="regolament_tit_II"/>
    <w:basedOn w:val="regolamenttesto"/>
    <w:next w:val="regolamenttesto"/>
    <w:rsid w:val="00B343DD"/>
    <w:pPr>
      <w:numPr>
        <w:numId w:val="10"/>
      </w:numPr>
      <w:spacing w:before="80"/>
    </w:pPr>
    <w:rPr>
      <w:b/>
      <w:bCs/>
    </w:rPr>
  </w:style>
  <w:style w:type="paragraph" w:customStyle="1" w:styleId="regolamenttitI">
    <w:name w:val="regolament_tit_I"/>
    <w:basedOn w:val="regolamenttesto"/>
    <w:next w:val="regolamenttitII"/>
    <w:rsid w:val="00B343DD"/>
    <w:pPr>
      <w:numPr>
        <w:numId w:val="0"/>
      </w:numPr>
      <w:spacing w:before="80" w:after="80"/>
    </w:pPr>
    <w:rPr>
      <w:b/>
      <w:caps/>
    </w:rPr>
  </w:style>
  <w:style w:type="paragraph" w:customStyle="1" w:styleId="PS">
    <w:name w:val="PS"/>
    <w:basedOn w:val="Corpodeltesto"/>
    <w:rsid w:val="00B343DD"/>
    <w:pPr>
      <w:widowControl w:val="0"/>
      <w:autoSpaceDE w:val="0"/>
      <w:autoSpaceDN w:val="0"/>
      <w:spacing w:after="240"/>
      <w:jc w:val="both"/>
    </w:pPr>
    <w:rPr>
      <w:rFonts w:ascii="Arial" w:eastAsia="SimSun" w:hAnsi="Arial" w:cs="Arial"/>
      <w:color w:val="auto"/>
      <w:sz w:val="24"/>
      <w:szCs w:val="24"/>
    </w:rPr>
  </w:style>
  <w:style w:type="paragraph" w:styleId="Pidipagina">
    <w:name w:val="footer"/>
    <w:basedOn w:val="Normale"/>
    <w:rsid w:val="00EB0635"/>
    <w:pPr>
      <w:tabs>
        <w:tab w:val="center" w:pos="4819"/>
        <w:tab w:val="right" w:pos="9638"/>
      </w:tabs>
    </w:pPr>
  </w:style>
  <w:style w:type="character" w:styleId="Numeropagina">
    <w:name w:val="page number"/>
    <w:basedOn w:val="Carpredefinitoparagrafo"/>
    <w:rsid w:val="00EB0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mune.aviano.pn.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ontratti@com-aviano.regione.fvg.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aviano.pn.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tratti@com-aviano.regione.fvg.it" TargetMode="External"/><Relationship Id="rId4" Type="http://schemas.openxmlformats.org/officeDocument/2006/relationships/webSettings" Target="webSettings.xml"/><Relationship Id="rId9" Type="http://schemas.openxmlformats.org/officeDocument/2006/relationships/hyperlink" Target="http://www.comune.aviano.pn.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4021</Words>
  <Characters>22922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Aviano</dc:creator>
  <cp:lastModifiedBy>MG</cp:lastModifiedBy>
  <cp:revision>3</cp:revision>
  <cp:lastPrinted>2014-07-14T08:08:00Z</cp:lastPrinted>
  <dcterms:created xsi:type="dcterms:W3CDTF">2014-07-16T11:33:00Z</dcterms:created>
  <dcterms:modified xsi:type="dcterms:W3CDTF">2014-08-03T10:10:00Z</dcterms:modified>
</cp:coreProperties>
</file>